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eastAsia="nl-BE"/>
        </w:rPr>
      </w:pPr>
      <w:r>
        <w:rPr>
          <w:rFonts w:eastAsiaTheme="minorHAnsi" w:cs="Arial"/>
          <w:b/>
          <w:sz w:val="22"/>
          <w:szCs w:val="20"/>
          <w:lang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eastAsia="en-GB"/>
        </w:rPr>
      </w:pPr>
      <w:r w:rsidRPr="000B46DC">
        <w:rPr>
          <w:rFonts w:eastAsia="Times New Roman"/>
          <w:i/>
          <w:color w:val="4AA55B"/>
          <w:sz w:val="16"/>
          <w:szCs w:val="16"/>
          <w:lang w:eastAsia="en-US"/>
        </w:rPr>
        <w:t>(</w:t>
      </w:r>
      <w:r w:rsidR="002D32EE" w:rsidRPr="002D32EE">
        <w:rPr>
          <w:rFonts w:cs="Arial"/>
          <w:i/>
          <w:iCs/>
          <w:color w:val="4AA55B"/>
          <w:sz w:val="16"/>
          <w:szCs w:val="16"/>
          <w:lang w:eastAsia="nl-BE"/>
        </w:rPr>
        <w:t xml:space="preserve">To be filled in and uploaded as deliverable in the </w:t>
      </w:r>
      <w:r w:rsidR="002D32EE" w:rsidRPr="002D32EE">
        <w:rPr>
          <w:rFonts w:eastAsia="Times New Roman" w:cs="Arial"/>
          <w:i/>
          <w:color w:val="4AA55B"/>
          <w:sz w:val="16"/>
          <w:szCs w:val="16"/>
          <w:lang w:eastAsia="nl-BE"/>
        </w:rPr>
        <w:t>Portal Grant Management System, at the due date foreseen in the system</w:t>
      </w:r>
      <w:r>
        <w:rPr>
          <w:rFonts w:eastAsia="Times New Roman" w:cs="Arial"/>
          <w:i/>
          <w:iCs/>
          <w:color w:val="4AA55B"/>
          <w:kern w:val="32"/>
          <w:sz w:val="16"/>
          <w:szCs w:val="16"/>
          <w:lang w:eastAsia="en-GB"/>
        </w:rPr>
        <w:t>.</w:t>
      </w:r>
    </w:p>
    <w:p w14:paraId="6B7C1304" w14:textId="15E13987" w:rsidR="000B46DC" w:rsidRPr="000024D1" w:rsidRDefault="007B7999" w:rsidP="002D32EE">
      <w:pPr>
        <w:jc w:val="both"/>
        <w:rPr>
          <w:rFonts w:eastAsia="Times New Roman" w:cs="Arial"/>
          <w:i/>
          <w:iCs/>
          <w:color w:val="4AA55B"/>
          <w:kern w:val="32"/>
          <w:sz w:val="16"/>
          <w:szCs w:val="16"/>
          <w:lang w:eastAsia="en-GB"/>
        </w:rPr>
      </w:pPr>
      <w:r w:rsidRPr="00356C84">
        <w:rPr>
          <w:noProof/>
          <w:lang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eastAsia="it-IT"/>
        </w:rPr>
        <w:t xml:space="preserve"> </w:t>
      </w:r>
      <w:r w:rsidR="000024D1">
        <w:rPr>
          <w:i/>
          <w:color w:val="4AA55B"/>
          <w:sz w:val="16"/>
          <w:szCs w:val="16"/>
          <w:lang w:eastAsia="it-IT"/>
        </w:rPr>
        <w:t xml:space="preserve">Please </w:t>
      </w:r>
      <w:r>
        <w:rPr>
          <w:i/>
          <w:color w:val="4AA55B"/>
          <w:sz w:val="16"/>
          <w:szCs w:val="16"/>
          <w:lang w:eastAsia="it-IT"/>
        </w:rPr>
        <w:t>provide</w:t>
      </w:r>
      <w:r w:rsidR="000024D1">
        <w:rPr>
          <w:i/>
          <w:color w:val="4AA55B"/>
          <w:sz w:val="16"/>
          <w:szCs w:val="16"/>
          <w:lang w:eastAsia="it-IT"/>
        </w:rPr>
        <w:t xml:space="preserve"> one sheet per event </w:t>
      </w:r>
      <w:r w:rsidR="000024D1" w:rsidRPr="000024D1">
        <w:rPr>
          <w:i/>
          <w:color w:val="4AA55B"/>
          <w:sz w:val="16"/>
          <w:szCs w:val="16"/>
          <w:lang w:eastAsia="it-IT"/>
        </w:rPr>
        <w:t xml:space="preserve">(one event = one </w:t>
      </w:r>
      <w:proofErr w:type="spellStart"/>
      <w:r w:rsidR="000024D1" w:rsidRPr="000024D1">
        <w:rPr>
          <w:i/>
          <w:color w:val="4AA55B"/>
          <w:sz w:val="16"/>
          <w:szCs w:val="16"/>
          <w:lang w:eastAsia="it-IT"/>
        </w:rPr>
        <w:t>workpackage</w:t>
      </w:r>
      <w:proofErr w:type="spellEnd"/>
      <w:r w:rsidR="000024D1" w:rsidRPr="000024D1">
        <w:rPr>
          <w:i/>
          <w:color w:val="4AA55B"/>
          <w:sz w:val="16"/>
          <w:szCs w:val="16"/>
          <w:lang w:eastAsia="it-IT"/>
        </w:rPr>
        <w:t xml:space="preserve"> = one lump sum</w:t>
      </w:r>
      <w:r w:rsidR="000B46DC" w:rsidRPr="000024D1">
        <w:rPr>
          <w:i/>
          <w:color w:val="4AA55B"/>
          <w:sz w:val="16"/>
          <w:szCs w:val="16"/>
          <w:lang w:eastAsia="it-IT"/>
        </w:rPr>
        <w:t>)</w:t>
      </w:r>
      <w:r w:rsidR="000024D1" w:rsidRPr="000024D1">
        <w:rPr>
          <w:i/>
          <w:color w:val="4AA55B"/>
          <w:sz w:val="16"/>
          <w:szCs w:val="16"/>
          <w:lang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eastAsia="en-US"/>
              </w:rPr>
            </w:pPr>
            <w:r w:rsidRPr="00804D24">
              <w:rPr>
                <w:rFonts w:eastAsia="Calibri" w:cs="Arial"/>
                <w:b/>
                <w:bCs/>
                <w:szCs w:val="20"/>
                <w:lang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eastAsia="en-US"/>
              </w:rPr>
            </w:pPr>
            <w:r>
              <w:rPr>
                <w:b/>
                <w:color w:val="595959" w:themeColor="text1" w:themeTint="A6"/>
                <w:sz w:val="18"/>
                <w:szCs w:val="16"/>
              </w:rPr>
              <w:t>Participant:</w:t>
            </w:r>
          </w:p>
        </w:tc>
        <w:tc>
          <w:tcPr>
            <w:tcW w:w="4575" w:type="dxa"/>
            <w:shd w:val="clear" w:color="auto" w:fill="FFFFFF" w:themeFill="background1"/>
          </w:tcPr>
          <w:p w14:paraId="1082FE9B" w14:textId="1971F37F" w:rsidR="009161DA" w:rsidRPr="00807AA2" w:rsidRDefault="00807AA2" w:rsidP="009161DA">
            <w:pPr>
              <w:spacing w:before="120" w:after="120"/>
              <w:ind w:right="4"/>
              <w:jc w:val="both"/>
              <w:rPr>
                <w:rFonts w:eastAsia="Calibri" w:cs="Arial"/>
                <w:sz w:val="18"/>
                <w:szCs w:val="18"/>
                <w:lang w:eastAsia="en-US"/>
              </w:rPr>
            </w:pPr>
            <w:r w:rsidRPr="00807AA2">
              <w:rPr>
                <w:rFonts w:eastAsia="Calibri" w:cs="Arial"/>
                <w:sz w:val="18"/>
                <w:szCs w:val="18"/>
              </w:rPr>
              <w:t>1</w:t>
            </w:r>
            <w:r w:rsidR="009161DA" w:rsidRPr="00807AA2">
              <w:rPr>
                <w:rFonts w:eastAsia="Calibri" w:cs="Arial"/>
                <w:sz w:val="18"/>
                <w:szCs w:val="18"/>
              </w:rPr>
              <w:t xml:space="preserve"> </w:t>
            </w:r>
            <w:r w:rsidRPr="00807AA2">
              <w:rPr>
                <w:rFonts w:eastAsia="Calibri" w:cs="Arial"/>
                <w:sz w:val="18"/>
                <w:szCs w:val="18"/>
              </w:rPr>
              <w:t xml:space="preserve">– Municipality of </w:t>
            </w:r>
            <w:r w:rsidR="00BF2014">
              <w:rPr>
                <w:rFonts w:eastAsia="Calibri" w:cs="Arial"/>
                <w:sz w:val="18"/>
                <w:szCs w:val="18"/>
              </w:rPr>
              <w:t>Veľké Ludince</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681B8336" w:rsidR="009161DA" w:rsidRPr="00BF2014" w:rsidRDefault="00BF2014" w:rsidP="009161DA">
            <w:pPr>
              <w:spacing w:before="120" w:after="120"/>
              <w:ind w:right="4"/>
              <w:jc w:val="both"/>
              <w:rPr>
                <w:rFonts w:eastAsia="Calibri" w:cs="Arial"/>
                <w:sz w:val="18"/>
                <w:szCs w:val="18"/>
                <w:lang w:eastAsia="en-US"/>
              </w:rPr>
            </w:pPr>
            <w:r w:rsidRPr="00BF2014">
              <w:rPr>
                <w:rFonts w:eastAsia="Calibri" w:cs="Arial"/>
                <w:sz w:val="18"/>
                <w:szCs w:val="18"/>
                <w:lang w:val="sk-SK" w:eastAsia="en-US"/>
              </w:rPr>
              <w:t>947908445</w:t>
            </w:r>
          </w:p>
        </w:tc>
      </w:tr>
      <w:tr w:rsidR="009161DA"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rPr>
            </w:pPr>
            <w:r w:rsidRPr="00804D24">
              <w:rPr>
                <w:rFonts w:eastAsia="Calibri" w:cs="Arial"/>
                <w:b/>
                <w:bCs/>
                <w:sz w:val="18"/>
                <w:szCs w:val="18"/>
                <w:lang w:eastAsia="en-US"/>
              </w:rPr>
              <w:t xml:space="preserve">Project name and acronym: </w:t>
            </w:r>
          </w:p>
        </w:tc>
        <w:tc>
          <w:tcPr>
            <w:tcW w:w="4575" w:type="dxa"/>
            <w:shd w:val="clear" w:color="auto" w:fill="FFFFFF" w:themeFill="background1"/>
            <w:vAlign w:val="center"/>
          </w:tcPr>
          <w:p w14:paraId="54DEEC33" w14:textId="2A73F7D8" w:rsidR="009161DA" w:rsidRPr="00807AA2" w:rsidRDefault="00847C0F" w:rsidP="009161DA">
            <w:pPr>
              <w:spacing w:before="120" w:after="120"/>
              <w:ind w:right="4"/>
              <w:jc w:val="both"/>
              <w:rPr>
                <w:rFonts w:eastAsia="Calibri" w:cs="Arial"/>
                <w:sz w:val="18"/>
                <w:szCs w:val="18"/>
                <w:lang w:eastAsia="en-US"/>
              </w:rPr>
            </w:pPr>
            <w:proofErr w:type="spellStart"/>
            <w:r>
              <w:rPr>
                <w:rFonts w:cs="Arial"/>
                <w:sz w:val="18"/>
                <w:szCs w:val="18"/>
                <w:lang w:eastAsia="sk-SK"/>
              </w:rPr>
              <w:t>Európske</w:t>
            </w:r>
            <w:proofErr w:type="spellEnd"/>
            <w:r>
              <w:rPr>
                <w:rFonts w:cs="Arial"/>
                <w:sz w:val="18"/>
                <w:szCs w:val="18"/>
                <w:lang w:eastAsia="sk-SK"/>
              </w:rPr>
              <w:t xml:space="preserve"> </w:t>
            </w:r>
            <w:proofErr w:type="spellStart"/>
            <w:r>
              <w:rPr>
                <w:rFonts w:cs="Arial"/>
                <w:sz w:val="18"/>
                <w:szCs w:val="18"/>
                <w:lang w:eastAsia="sk-SK"/>
              </w:rPr>
              <w:t>spojenia</w:t>
            </w:r>
            <w:proofErr w:type="spellEnd"/>
            <w:r w:rsidR="00807AA2" w:rsidRPr="00807AA2">
              <w:rPr>
                <w:rFonts w:cs="Arial"/>
                <w:sz w:val="18"/>
                <w:szCs w:val="18"/>
                <w:lang w:eastAsia="sk-SK"/>
              </w:rPr>
              <w:t xml:space="preserve"> – </w:t>
            </w:r>
            <w:r>
              <w:rPr>
                <w:rFonts w:cs="Arial"/>
                <w:sz w:val="18"/>
                <w:szCs w:val="18"/>
                <w:lang w:eastAsia="sk-SK"/>
              </w:rPr>
              <w:t>LV</w:t>
            </w:r>
            <w:r w:rsidR="00807AA2" w:rsidRPr="00807AA2">
              <w:rPr>
                <w:rFonts w:eastAsia="Calibri" w:cs="Arial"/>
                <w:sz w:val="18"/>
                <w:szCs w:val="18"/>
                <w:lang w:eastAsia="en-US"/>
              </w:rPr>
              <w:t>2025</w:t>
            </w:r>
          </w:p>
        </w:tc>
      </w:tr>
    </w:tbl>
    <w:p w14:paraId="5BDEC096" w14:textId="5893083B" w:rsidR="00804D24" w:rsidRDefault="00804D24" w:rsidP="00804D24">
      <w:pPr>
        <w:rPr>
          <w:rFonts w:cs="Arial"/>
          <w:szCs w:val="16"/>
          <w:lang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rPr>
            </w:pPr>
            <w:r>
              <w:rPr>
                <w:rFonts w:eastAsia="Calibri" w:cs="Arial"/>
                <w:b/>
                <w:bCs/>
                <w:caps/>
                <w:color w:val="595959" w:themeColor="text1" w:themeTint="A6"/>
              </w:rPr>
              <w:t>EVENT</w:t>
            </w:r>
            <w:r w:rsidR="00351488">
              <w:rPr>
                <w:rFonts w:eastAsia="Calibri" w:cs="Arial"/>
                <w:b/>
                <w:bCs/>
                <w:caps/>
                <w:color w:val="595959" w:themeColor="text1" w:themeTint="A6"/>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rPr>
              <w:t>umber</w:t>
            </w:r>
            <w:r w:rsidR="00804D24">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7906420" w14:textId="1742830C" w:rsidR="002D32EE" w:rsidRPr="00D92FCA" w:rsidRDefault="00847C0F" w:rsidP="002D32EE">
            <w:pPr>
              <w:spacing w:before="120" w:after="120"/>
              <w:rPr>
                <w:rFonts w:eastAsia="Calibri" w:cs="Arial"/>
                <w:color w:val="595959" w:themeColor="text1" w:themeTint="A6"/>
                <w:sz w:val="18"/>
                <w:szCs w:val="16"/>
              </w:rPr>
            </w:pPr>
            <w:r w:rsidRPr="00847C0F">
              <w:rPr>
                <w:rFonts w:eastAsia="Calibri" w:cs="Arial"/>
                <w:color w:val="595959" w:themeColor="text1" w:themeTint="A6"/>
                <w:sz w:val="18"/>
                <w:szCs w:val="16"/>
                <w:lang w:val="sk-SK"/>
              </w:rPr>
              <w:t>101215878</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rPr>
            </w:pPr>
            <w:r w:rsidRPr="000024D1">
              <w:rPr>
                <w:rFonts w:eastAsia="Calibri" w:cs="Arial"/>
                <w:b/>
                <w:bCs/>
                <w:color w:val="595959" w:themeColor="text1" w:themeTint="A6"/>
                <w:sz w:val="18"/>
                <w:szCs w:val="18"/>
              </w:rPr>
              <w:t>Event</w:t>
            </w:r>
            <w:r>
              <w:rPr>
                <w:rFonts w:eastAsia="Calibri" w:cs="Arial"/>
                <w:b/>
                <w:bCs/>
                <w:color w:val="595959" w:themeColor="text1" w:themeTint="A6"/>
                <w:sz w:val="18"/>
                <w:szCs w:val="18"/>
              </w:rPr>
              <w:t xml:space="preserve"> </w:t>
            </w:r>
            <w:r w:rsidR="002C6E59">
              <w:rPr>
                <w:rFonts w:eastAsia="Calibri" w:cs="Arial"/>
                <w:b/>
                <w:bCs/>
                <w:color w:val="595959" w:themeColor="text1" w:themeTint="A6"/>
                <w:sz w:val="18"/>
                <w:szCs w:val="18"/>
              </w:rPr>
              <w:t>n</w:t>
            </w:r>
            <w:r w:rsidR="00804D24">
              <w:rPr>
                <w:rFonts w:eastAsia="Calibri" w:cs="Arial"/>
                <w:b/>
                <w:bCs/>
                <w:color w:val="595959" w:themeColor="text1" w:themeTint="A6"/>
                <w:sz w:val="18"/>
                <w:szCs w:val="18"/>
              </w:rPr>
              <w:t>ame:</w:t>
            </w:r>
          </w:p>
        </w:tc>
        <w:tc>
          <w:tcPr>
            <w:tcW w:w="5811" w:type="dxa"/>
            <w:gridSpan w:val="3"/>
            <w:shd w:val="clear" w:color="auto" w:fill="FFFFFF" w:themeFill="background1"/>
            <w:vAlign w:val="center"/>
          </w:tcPr>
          <w:p w14:paraId="75521188" w14:textId="09C5BDD9" w:rsidR="00C30FB0" w:rsidRPr="002D32EE" w:rsidRDefault="00847C0F" w:rsidP="00C30FB0">
            <w:pPr>
              <w:spacing w:before="120" w:after="120"/>
              <w:rPr>
                <w:rFonts w:eastAsia="Calibri" w:cs="Arial"/>
                <w:bCs/>
                <w:caps/>
                <w:color w:val="595959" w:themeColor="text1" w:themeTint="A6"/>
              </w:rPr>
            </w:pPr>
            <w:proofErr w:type="spellStart"/>
            <w:r>
              <w:rPr>
                <w:rFonts w:cs="Arial"/>
                <w:sz w:val="18"/>
                <w:szCs w:val="18"/>
                <w:lang w:eastAsia="sk-SK"/>
              </w:rPr>
              <w:t>Európske</w:t>
            </w:r>
            <w:proofErr w:type="spellEnd"/>
            <w:r>
              <w:rPr>
                <w:rFonts w:cs="Arial"/>
                <w:sz w:val="18"/>
                <w:szCs w:val="18"/>
                <w:lang w:eastAsia="sk-SK"/>
              </w:rPr>
              <w:t xml:space="preserve"> </w:t>
            </w:r>
            <w:proofErr w:type="spellStart"/>
            <w:r>
              <w:rPr>
                <w:rFonts w:cs="Arial"/>
                <w:sz w:val="18"/>
                <w:szCs w:val="18"/>
                <w:lang w:eastAsia="sk-SK"/>
              </w:rPr>
              <w:t>spojenia</w:t>
            </w:r>
            <w:proofErr w:type="spellEnd"/>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Type:</w:t>
            </w:r>
          </w:p>
        </w:tc>
        <w:tc>
          <w:tcPr>
            <w:tcW w:w="5811" w:type="dxa"/>
            <w:gridSpan w:val="3"/>
            <w:shd w:val="clear" w:color="auto" w:fill="FFFFFF" w:themeFill="background1"/>
            <w:vAlign w:val="center"/>
          </w:tcPr>
          <w:p w14:paraId="077A4C1D" w14:textId="24EF013F" w:rsidR="00351488" w:rsidRPr="007032E7" w:rsidRDefault="00807AA2" w:rsidP="00351488">
            <w:pPr>
              <w:spacing w:before="120" w:after="120"/>
              <w:rPr>
                <w:rFonts w:eastAsia="Calibri" w:cs="Arial"/>
                <w:color w:val="595959" w:themeColor="text1" w:themeTint="A6"/>
                <w:sz w:val="18"/>
                <w:szCs w:val="16"/>
                <w:lang w:val="sk-SK"/>
              </w:rPr>
            </w:pPr>
            <w:r w:rsidRPr="007032E7">
              <w:rPr>
                <w:rFonts w:eastAsia="Calibri" w:cs="Arial"/>
                <w:color w:val="595959" w:themeColor="text1" w:themeTint="A6"/>
                <w:sz w:val="18"/>
                <w:szCs w:val="16"/>
              </w:rPr>
              <w:t xml:space="preserve">Opening ceremony, </w:t>
            </w:r>
            <w:r w:rsidR="007032E7" w:rsidRPr="007032E7">
              <w:rPr>
                <w:rFonts w:eastAsia="Calibri" w:cs="Arial"/>
                <w:color w:val="595959" w:themeColor="text1" w:themeTint="A6"/>
                <w:sz w:val="18"/>
                <w:szCs w:val="16"/>
              </w:rPr>
              <w:t xml:space="preserve">workshops, Exhibition, Culinary festival, Modern crafts, </w:t>
            </w:r>
            <w:r w:rsidR="000253BF" w:rsidRPr="000253BF">
              <w:rPr>
                <w:rFonts w:eastAsia="Calibri" w:cs="Arial"/>
                <w:color w:val="595959" w:themeColor="text1" w:themeTint="A6"/>
                <w:sz w:val="18"/>
                <w:szCs w:val="16"/>
              </w:rPr>
              <w:t>musical performance</w:t>
            </w:r>
            <w:r w:rsidR="007032E7">
              <w:rPr>
                <w:rFonts w:eastAsia="Calibri" w:cs="Arial"/>
                <w:color w:val="595959" w:themeColor="text1" w:themeTint="A6"/>
                <w:sz w:val="18"/>
                <w:szCs w:val="16"/>
                <w:lang w:val="sk-SK"/>
              </w:rPr>
              <w:t xml:space="preserve">, </w:t>
            </w:r>
            <w:proofErr w:type="spellStart"/>
            <w:r w:rsidR="007B2076" w:rsidRPr="007B2076">
              <w:rPr>
                <w:rFonts w:eastAsia="Calibri" w:cs="Arial"/>
                <w:color w:val="595959" w:themeColor="text1" w:themeTint="A6"/>
                <w:sz w:val="18"/>
                <w:szCs w:val="16"/>
                <w:lang w:val="sk-SK"/>
              </w:rPr>
              <w:t>excursion</w:t>
            </w:r>
            <w:proofErr w:type="spellEnd"/>
            <w:r w:rsidR="007B2076">
              <w:rPr>
                <w:rFonts w:eastAsia="Calibri" w:cs="Arial"/>
                <w:color w:val="595959" w:themeColor="text1" w:themeTint="A6"/>
                <w:sz w:val="18"/>
                <w:szCs w:val="16"/>
                <w:lang w:val="sk-SK"/>
              </w:rPr>
              <w:t xml:space="preserve">, </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In situ/online</w:t>
            </w:r>
            <w:r w:rsidR="00351488" w:rsidRPr="000024D1">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736CC89F" w14:textId="05FF97BE" w:rsidR="00804D24" w:rsidRPr="000024D1" w:rsidRDefault="00273862" w:rsidP="000024D1">
            <w:pPr>
              <w:spacing w:before="120" w:after="120"/>
              <w:rPr>
                <w:rFonts w:eastAsia="Calibri" w:cs="Arial"/>
                <w:color w:val="595959" w:themeColor="text1" w:themeTint="A6"/>
                <w:sz w:val="18"/>
                <w:szCs w:val="16"/>
              </w:rPr>
            </w:pPr>
            <w:r w:rsidRPr="000024D1">
              <w:rPr>
                <w:rFonts w:eastAsia="Calibri" w:cs="Arial"/>
                <w:color w:val="595959" w:themeColor="text1" w:themeTint="A6"/>
                <w:sz w:val="18"/>
                <w:szCs w:val="16"/>
              </w:rPr>
              <w:t>in-situ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Location</w:t>
            </w:r>
            <w:r w:rsidR="005821E5">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9CBDDEB" w14:textId="7FDC1C7C" w:rsidR="0013780D" w:rsidRPr="00351488" w:rsidRDefault="00807AA2"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Slovakia</w:t>
            </w:r>
            <w:r w:rsidR="00351488">
              <w:rPr>
                <w:rFonts w:eastAsia="Calibri" w:cs="Arial"/>
                <w:color w:val="595959" w:themeColor="text1" w:themeTint="A6"/>
                <w:sz w:val="18"/>
                <w:szCs w:val="16"/>
              </w:rPr>
              <w:t>,</w:t>
            </w:r>
            <w:r w:rsidR="00351488" w:rsidRPr="00351488">
              <w:rPr>
                <w:rFonts w:eastAsia="Calibri" w:cs="Arial"/>
                <w:color w:val="595959" w:themeColor="text1" w:themeTint="A6"/>
                <w:sz w:val="18"/>
                <w:szCs w:val="16"/>
              </w:rPr>
              <w:t xml:space="preserve"> </w:t>
            </w:r>
            <w:r w:rsidR="007032E7">
              <w:rPr>
                <w:rFonts w:eastAsia="Calibri" w:cs="Arial"/>
                <w:color w:val="595959" w:themeColor="text1" w:themeTint="A6"/>
                <w:sz w:val="18"/>
                <w:szCs w:val="16"/>
              </w:rPr>
              <w:t>Veľké Ludince</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Date(s):</w:t>
            </w:r>
          </w:p>
        </w:tc>
        <w:tc>
          <w:tcPr>
            <w:tcW w:w="5811" w:type="dxa"/>
            <w:gridSpan w:val="3"/>
            <w:shd w:val="clear" w:color="auto" w:fill="FFFFFF" w:themeFill="background1"/>
            <w:vAlign w:val="center"/>
          </w:tcPr>
          <w:p w14:paraId="6D53B5FA" w14:textId="503AEDC2" w:rsidR="00351488" w:rsidRDefault="007032E7"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30/06/</w:t>
            </w:r>
            <w:r w:rsidR="00807AA2">
              <w:rPr>
                <w:rFonts w:eastAsia="Calibri" w:cs="Arial"/>
                <w:color w:val="595959" w:themeColor="text1" w:themeTint="A6"/>
                <w:sz w:val="18"/>
                <w:szCs w:val="16"/>
              </w:rPr>
              <w:t xml:space="preserve">/2025 – </w:t>
            </w:r>
            <w:r>
              <w:rPr>
                <w:rFonts w:eastAsia="Calibri" w:cs="Arial"/>
                <w:color w:val="595959" w:themeColor="text1" w:themeTint="A6"/>
                <w:sz w:val="18"/>
                <w:szCs w:val="16"/>
              </w:rPr>
              <w:t>0</w:t>
            </w:r>
            <w:r w:rsidR="00807AA2">
              <w:rPr>
                <w:rFonts w:eastAsia="Calibri" w:cs="Arial"/>
                <w:color w:val="595959" w:themeColor="text1" w:themeTint="A6"/>
                <w:sz w:val="18"/>
                <w:szCs w:val="16"/>
              </w:rPr>
              <w:t>7/07/2025</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Website</w:t>
            </w:r>
            <w:r w:rsidR="00273862" w:rsidRPr="000024D1">
              <w:rPr>
                <w:rFonts w:eastAsia="Calibri" w:cs="Arial"/>
                <w:b/>
                <w:bCs/>
                <w:color w:val="595959" w:themeColor="text1" w:themeTint="A6"/>
                <w:sz w:val="18"/>
                <w:szCs w:val="18"/>
              </w:rPr>
              <w:t>(s)</w:t>
            </w:r>
            <w:r w:rsidRPr="000024D1">
              <w:rPr>
                <w:rFonts w:eastAsia="Calibri" w:cs="Arial"/>
                <w:b/>
                <w:bCs/>
                <w:color w:val="595959" w:themeColor="text1" w:themeTint="A6"/>
                <w:sz w:val="18"/>
                <w:szCs w:val="18"/>
              </w:rPr>
              <w:t xml:space="preserve"> (if any):</w:t>
            </w:r>
          </w:p>
        </w:tc>
        <w:tc>
          <w:tcPr>
            <w:tcW w:w="5811" w:type="dxa"/>
            <w:gridSpan w:val="3"/>
            <w:shd w:val="clear" w:color="auto" w:fill="FFFFFF" w:themeFill="background1"/>
            <w:vAlign w:val="center"/>
          </w:tcPr>
          <w:p w14:paraId="08F187DC" w14:textId="77E7E804" w:rsidR="005950BB" w:rsidRPr="00C30FB0" w:rsidRDefault="00807AA2" w:rsidP="00351488">
            <w:pPr>
              <w:spacing w:before="120" w:after="120"/>
              <w:rPr>
                <w:rFonts w:eastAsia="Calibri" w:cs="Arial"/>
                <w:color w:val="595959" w:themeColor="text1" w:themeTint="A6"/>
                <w:sz w:val="18"/>
                <w:szCs w:val="16"/>
              </w:rPr>
            </w:pPr>
            <w:r>
              <w:rPr>
                <w:rFonts w:eastAsia="Calibri" w:cs="Arial"/>
                <w:color w:val="595959" w:themeColor="text1" w:themeTint="A6"/>
                <w:sz w:val="18"/>
                <w:szCs w:val="16"/>
              </w:rPr>
              <w:t>www.</w:t>
            </w:r>
            <w:r w:rsidR="007032E7">
              <w:rPr>
                <w:rFonts w:eastAsia="Calibri" w:cs="Arial"/>
                <w:color w:val="595959" w:themeColor="text1" w:themeTint="A6"/>
                <w:sz w:val="18"/>
                <w:szCs w:val="16"/>
              </w:rPr>
              <w:t>velkeludince.sk</w:t>
            </w:r>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Female:</w:t>
            </w:r>
          </w:p>
        </w:tc>
        <w:tc>
          <w:tcPr>
            <w:tcW w:w="5811" w:type="dxa"/>
            <w:gridSpan w:val="3"/>
            <w:vAlign w:val="center"/>
          </w:tcPr>
          <w:p w14:paraId="0552BE9B" w14:textId="585C10D9" w:rsidR="00273862" w:rsidRPr="00351488"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w:t>
            </w:r>
            <w:r w:rsidR="00EC70E2">
              <w:rPr>
                <w:rFonts w:eastAsia="Calibri" w:cs="Arial"/>
                <w:bCs/>
                <w:color w:val="595959" w:themeColor="text1" w:themeTint="A6"/>
                <w:sz w:val="18"/>
                <w:szCs w:val="18"/>
              </w:rPr>
              <w:t>15</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Male:</w:t>
            </w:r>
          </w:p>
        </w:tc>
        <w:tc>
          <w:tcPr>
            <w:tcW w:w="5811" w:type="dxa"/>
            <w:gridSpan w:val="3"/>
            <w:vAlign w:val="center"/>
          </w:tcPr>
          <w:p w14:paraId="0C1A7200" w14:textId="424F780F" w:rsidR="00273862" w:rsidRPr="00351488"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w:t>
            </w:r>
            <w:r w:rsidR="00EC70E2">
              <w:rPr>
                <w:rFonts w:eastAsia="Calibri" w:cs="Arial"/>
                <w:bCs/>
                <w:color w:val="595959" w:themeColor="text1" w:themeTint="A6"/>
                <w:sz w:val="18"/>
                <w:szCs w:val="18"/>
              </w:rPr>
              <w:t>10</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Non-binary:</w:t>
            </w:r>
          </w:p>
        </w:tc>
        <w:tc>
          <w:tcPr>
            <w:tcW w:w="5811" w:type="dxa"/>
            <w:gridSpan w:val="3"/>
            <w:vAlign w:val="center"/>
          </w:tcPr>
          <w:p w14:paraId="6564AB42" w14:textId="177AE2F4" w:rsidR="00273862" w:rsidRPr="00351488"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593DB06D" w:rsidR="00273862" w:rsidRPr="00351488"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1 [</w:t>
            </w:r>
            <w:r w:rsidR="00421148">
              <w:rPr>
                <w:rFonts w:eastAsia="Calibri" w:cs="Arial"/>
                <w:bCs/>
                <w:color w:val="595959" w:themeColor="text1" w:themeTint="A6"/>
                <w:sz w:val="16"/>
                <w:szCs w:val="18"/>
              </w:rPr>
              <w:t>Slovakia</w:t>
            </w:r>
            <w:r>
              <w:rPr>
                <w:rFonts w:eastAsia="Calibri" w:cs="Arial"/>
                <w:bCs/>
                <w:color w:val="595959" w:themeColor="text1" w:themeTint="A6"/>
                <w:sz w:val="16"/>
                <w:szCs w:val="18"/>
              </w:rPr>
              <w:t>]:</w:t>
            </w:r>
          </w:p>
        </w:tc>
        <w:tc>
          <w:tcPr>
            <w:tcW w:w="5811" w:type="dxa"/>
            <w:gridSpan w:val="3"/>
            <w:vAlign w:val="center"/>
          </w:tcPr>
          <w:p w14:paraId="1A8F7FF0" w14:textId="0BBDA345" w:rsidR="00273862" w:rsidRPr="00351488"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217</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6AAC6B54"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2 [</w:t>
            </w:r>
            <w:r w:rsidR="00421148">
              <w:rPr>
                <w:rFonts w:eastAsia="Calibri" w:cs="Arial"/>
                <w:bCs/>
                <w:color w:val="595959" w:themeColor="text1" w:themeTint="A6"/>
                <w:sz w:val="16"/>
                <w:szCs w:val="18"/>
              </w:rPr>
              <w:t>Hungary</w:t>
            </w:r>
            <w:r>
              <w:rPr>
                <w:rFonts w:eastAsia="Calibri" w:cs="Arial"/>
                <w:bCs/>
                <w:color w:val="595959" w:themeColor="text1" w:themeTint="A6"/>
                <w:sz w:val="16"/>
                <w:szCs w:val="18"/>
              </w:rPr>
              <w:t>]:</w:t>
            </w:r>
          </w:p>
        </w:tc>
        <w:tc>
          <w:tcPr>
            <w:tcW w:w="5811" w:type="dxa"/>
            <w:gridSpan w:val="3"/>
            <w:vAlign w:val="center"/>
          </w:tcPr>
          <w:p w14:paraId="6953549B" w14:textId="695E60E3" w:rsidR="00273862"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1</w:t>
            </w:r>
            <w:r w:rsidR="00C96D7B">
              <w:rPr>
                <w:rFonts w:eastAsia="Calibri" w:cs="Arial"/>
                <w:bCs/>
                <w:color w:val="595959" w:themeColor="text1" w:themeTint="A6"/>
                <w:sz w:val="18"/>
                <w:szCs w:val="18"/>
              </w:rPr>
              <w:t>02</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1AA70381"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3 [</w:t>
            </w:r>
            <w:r w:rsidR="00421148">
              <w:rPr>
                <w:rFonts w:eastAsia="Calibri" w:cs="Arial"/>
                <w:bCs/>
                <w:color w:val="595959" w:themeColor="text1" w:themeTint="A6"/>
                <w:sz w:val="16"/>
                <w:szCs w:val="18"/>
              </w:rPr>
              <w:t>Romania</w:t>
            </w:r>
            <w:r>
              <w:rPr>
                <w:rFonts w:eastAsia="Calibri" w:cs="Arial"/>
                <w:bCs/>
                <w:color w:val="595959" w:themeColor="text1" w:themeTint="A6"/>
                <w:sz w:val="16"/>
                <w:szCs w:val="18"/>
              </w:rPr>
              <w:t>]:</w:t>
            </w:r>
          </w:p>
        </w:tc>
        <w:tc>
          <w:tcPr>
            <w:tcW w:w="5811" w:type="dxa"/>
            <w:gridSpan w:val="3"/>
            <w:vAlign w:val="center"/>
          </w:tcPr>
          <w:p w14:paraId="1A3ECD02" w14:textId="6171EF43" w:rsidR="00273862" w:rsidRDefault="00C96D7B"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96</w:t>
            </w: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0A39F97F" w:rsidR="00273862" w:rsidRDefault="00421148"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4 [</w:t>
            </w:r>
            <w:proofErr w:type="gramStart"/>
            <w:r>
              <w:rPr>
                <w:rFonts w:eastAsia="Calibri" w:cs="Arial"/>
                <w:bCs/>
                <w:color w:val="595959" w:themeColor="text1" w:themeTint="A6"/>
                <w:sz w:val="16"/>
                <w:szCs w:val="18"/>
              </w:rPr>
              <w:t>Czech republic</w:t>
            </w:r>
            <w:proofErr w:type="gramEnd"/>
            <w:r>
              <w:rPr>
                <w:rFonts w:eastAsia="Calibri" w:cs="Arial"/>
                <w:bCs/>
                <w:color w:val="595959" w:themeColor="text1" w:themeTint="A6"/>
                <w:sz w:val="16"/>
                <w:szCs w:val="18"/>
              </w:rPr>
              <w:t>]:</w:t>
            </w:r>
          </w:p>
        </w:tc>
        <w:tc>
          <w:tcPr>
            <w:tcW w:w="5811" w:type="dxa"/>
            <w:gridSpan w:val="3"/>
            <w:vAlign w:val="center"/>
          </w:tcPr>
          <w:p w14:paraId="48D51343" w14:textId="4DDB7B11" w:rsidR="00273862" w:rsidRDefault="00C96D7B"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w:t>
            </w:r>
          </w:p>
        </w:tc>
      </w:tr>
      <w:tr w:rsidR="00647763" w:rsidRPr="00351488" w14:paraId="5FAD7399" w14:textId="77777777" w:rsidTr="007D1A70">
        <w:trPr>
          <w:trHeight w:val="142"/>
          <w:jc w:val="center"/>
        </w:trPr>
        <w:tc>
          <w:tcPr>
            <w:tcW w:w="2564" w:type="dxa"/>
            <w:shd w:val="clear" w:color="auto" w:fill="D9D9D9" w:themeFill="background1" w:themeFillShade="D9"/>
            <w:vAlign w:val="center"/>
          </w:tcPr>
          <w:p w14:paraId="500EFB26" w14:textId="0A684E7B" w:rsidR="00647763" w:rsidRDefault="00647763"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5 [Poland]:</w:t>
            </w:r>
          </w:p>
        </w:tc>
        <w:tc>
          <w:tcPr>
            <w:tcW w:w="5811" w:type="dxa"/>
            <w:gridSpan w:val="3"/>
            <w:vAlign w:val="center"/>
          </w:tcPr>
          <w:p w14:paraId="69C5ADE7" w14:textId="4DDF6A8F" w:rsidR="00647763" w:rsidRDefault="00B96D66"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w:t>
            </w: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Total number of participants:</w:t>
            </w:r>
          </w:p>
        </w:tc>
        <w:tc>
          <w:tcPr>
            <w:tcW w:w="1559" w:type="dxa"/>
            <w:vAlign w:val="center"/>
          </w:tcPr>
          <w:p w14:paraId="69BCDA5A" w14:textId="16177772" w:rsidR="000024D1" w:rsidRPr="000024D1" w:rsidRDefault="00B96D66"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w:t>
            </w:r>
            <w:r w:rsidR="00C96D7B">
              <w:rPr>
                <w:rFonts w:eastAsia="Calibri" w:cs="Arial"/>
                <w:bCs/>
                <w:color w:val="595959" w:themeColor="text1" w:themeTint="A6"/>
                <w:sz w:val="18"/>
                <w:szCs w:val="18"/>
              </w:rPr>
              <w:t>25</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From total number of countries:</w:t>
            </w:r>
          </w:p>
        </w:tc>
        <w:tc>
          <w:tcPr>
            <w:tcW w:w="1559" w:type="dxa"/>
            <w:vAlign w:val="center"/>
          </w:tcPr>
          <w:p w14:paraId="79642B40" w14:textId="64583C29" w:rsidR="000024D1" w:rsidRPr="00351488" w:rsidRDefault="007032E7"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5</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Description</w:t>
            </w:r>
          </w:p>
          <w:p w14:paraId="227CFDF8" w14:textId="305BBB77" w:rsidR="000024D1" w:rsidRPr="005950BB" w:rsidRDefault="000024D1" w:rsidP="000024D1">
            <w:pPr>
              <w:spacing w:before="120" w:after="120"/>
              <w:rPr>
                <w:rFonts w:cs="Arial"/>
                <w:i/>
                <w:sz w:val="16"/>
                <w:szCs w:val="16"/>
              </w:rPr>
            </w:pPr>
            <w:r>
              <w:rPr>
                <w:rFonts w:cs="Arial"/>
                <w:i/>
                <w:sz w:val="16"/>
                <w:szCs w:val="16"/>
              </w:rPr>
              <w:t>Provide</w:t>
            </w:r>
            <w:r w:rsidRPr="005950BB">
              <w:rPr>
                <w:rFonts w:cs="Arial"/>
                <w:i/>
                <w:sz w:val="16"/>
                <w:szCs w:val="16"/>
              </w:rPr>
              <w:t xml:space="preserve"> a short description of the event and its activities</w:t>
            </w:r>
            <w:r>
              <w:rPr>
                <w:rFonts w:cs="Arial"/>
                <w:i/>
                <w:sz w:val="16"/>
                <w:szCs w:val="16"/>
              </w:rPr>
              <w:t>.</w:t>
            </w:r>
          </w:p>
        </w:tc>
      </w:tr>
      <w:tr w:rsidR="00260ECD" w:rsidRPr="00260ECD" w14:paraId="65B5B8CF" w14:textId="77777777" w:rsidTr="000024D1">
        <w:trPr>
          <w:trHeight w:val="142"/>
          <w:jc w:val="center"/>
        </w:trPr>
        <w:tc>
          <w:tcPr>
            <w:tcW w:w="8375" w:type="dxa"/>
            <w:gridSpan w:val="4"/>
            <w:vAlign w:val="center"/>
          </w:tcPr>
          <w:p w14:paraId="16FD7607" w14:textId="77777777" w:rsidR="000024D1" w:rsidRPr="00260ECD" w:rsidRDefault="00D34372" w:rsidP="00271498">
            <w:pPr>
              <w:spacing w:after="0"/>
              <w:rPr>
                <w:rFonts w:eastAsia="Calibri" w:cs="Arial"/>
                <w:bCs/>
                <w:color w:val="auto"/>
                <w:sz w:val="18"/>
                <w:szCs w:val="18"/>
              </w:rPr>
            </w:pPr>
            <w:r w:rsidRPr="00260ECD">
              <w:rPr>
                <w:rFonts w:eastAsia="Calibri" w:cs="Arial"/>
                <w:bCs/>
                <w:color w:val="auto"/>
                <w:sz w:val="18"/>
                <w:szCs w:val="18"/>
              </w:rPr>
              <w:t>Project "</w:t>
            </w:r>
            <w:proofErr w:type="spellStart"/>
            <w:r w:rsidRPr="00260ECD">
              <w:rPr>
                <w:rFonts w:eastAsia="Calibri" w:cs="Arial"/>
                <w:bCs/>
                <w:color w:val="auto"/>
                <w:sz w:val="18"/>
                <w:szCs w:val="18"/>
              </w:rPr>
              <w:t>Európske</w:t>
            </w:r>
            <w:proofErr w:type="spellEnd"/>
            <w:r w:rsidRPr="00260ECD">
              <w:rPr>
                <w:rFonts w:eastAsia="Calibri" w:cs="Arial"/>
                <w:bCs/>
                <w:color w:val="auto"/>
                <w:sz w:val="18"/>
                <w:szCs w:val="18"/>
              </w:rPr>
              <w:t xml:space="preserve"> </w:t>
            </w:r>
            <w:proofErr w:type="spellStart"/>
            <w:r w:rsidRPr="00260ECD">
              <w:rPr>
                <w:rFonts w:eastAsia="Calibri" w:cs="Arial"/>
                <w:bCs/>
                <w:color w:val="auto"/>
                <w:sz w:val="18"/>
                <w:szCs w:val="18"/>
              </w:rPr>
              <w:t>spojenia</w:t>
            </w:r>
            <w:proofErr w:type="spellEnd"/>
            <w:r w:rsidRPr="00260ECD">
              <w:rPr>
                <w:rFonts w:eastAsia="Calibri" w:cs="Arial"/>
                <w:bCs/>
                <w:color w:val="auto"/>
                <w:sz w:val="18"/>
                <w:szCs w:val="18"/>
              </w:rPr>
              <w:t xml:space="preserve">" was in sign of supporting intergenerational and intercultural dialogue within the EU, solidarity, civic participation and equality. Through the project could be supported cultural heritage and traditional crafts since the project showcased traditional European crafts, such as artistic woodcarving and supported their transmission to new generation. The project was also focused </w:t>
            </w:r>
            <w:r w:rsidRPr="00260ECD">
              <w:rPr>
                <w:rFonts w:eastAsia="Calibri" w:cs="Arial"/>
                <w:bCs/>
                <w:color w:val="auto"/>
                <w:sz w:val="18"/>
                <w:szCs w:val="18"/>
              </w:rPr>
              <w:lastRenderedPageBreak/>
              <w:t>on fostering understanding and solidarity between Central and Eastern European countries through joint activities, discussions and the sharing of experiences. For the participants had been prepared interesting programme lasting 8 days, such as:</w:t>
            </w:r>
          </w:p>
          <w:p w14:paraId="244B37B6" w14:textId="77777777" w:rsidR="00B43E84" w:rsidRPr="00260ECD" w:rsidRDefault="00B43E84" w:rsidP="00271498">
            <w:pPr>
              <w:spacing w:after="0"/>
              <w:rPr>
                <w:rFonts w:eastAsia="Calibri" w:cs="Arial"/>
                <w:bCs/>
                <w:color w:val="auto"/>
                <w:sz w:val="18"/>
                <w:szCs w:val="18"/>
              </w:rPr>
            </w:pPr>
          </w:p>
          <w:p w14:paraId="34F32637" w14:textId="03023052" w:rsidR="00D34372" w:rsidRPr="00260ECD" w:rsidRDefault="00B43E84" w:rsidP="00271498">
            <w:pPr>
              <w:spacing w:after="0"/>
              <w:rPr>
                <w:rFonts w:eastAsia="Calibri" w:cs="Arial"/>
                <w:bCs/>
                <w:color w:val="auto"/>
                <w:sz w:val="18"/>
                <w:szCs w:val="18"/>
              </w:rPr>
            </w:pPr>
            <w:r w:rsidRPr="00260ECD">
              <w:rPr>
                <w:rFonts w:eastAsia="Calibri" w:cs="Arial"/>
                <w:b/>
                <w:color w:val="auto"/>
                <w:sz w:val="18"/>
                <w:szCs w:val="18"/>
              </w:rPr>
              <w:t>Workshop cycle "Tradition and the art of carving"</w:t>
            </w:r>
            <w:r w:rsidRPr="00260ECD">
              <w:rPr>
                <w:rFonts w:eastAsia="Calibri" w:cs="Arial"/>
                <w:bCs/>
                <w:color w:val="auto"/>
                <w:sz w:val="18"/>
                <w:szCs w:val="18"/>
              </w:rPr>
              <w:t xml:space="preserve"> which was focused on getting acquainted with the cultural and historical heritage of artistic woodworking in Central Europe (Slovakia, Romania, Hungary), acquiring basic and advanced practical skills in decorative woodcarving techniques and creating your own artistic project in groups with subsequent presentation of the results at the final ceremonial event.</w:t>
            </w:r>
          </w:p>
          <w:p w14:paraId="02101973" w14:textId="06047716" w:rsidR="00B43E84" w:rsidRPr="00260ECD" w:rsidRDefault="00B43E84" w:rsidP="00B43E84">
            <w:pPr>
              <w:spacing w:after="0"/>
              <w:rPr>
                <w:rFonts w:eastAsia="Calibri" w:cs="Arial"/>
                <w:bCs/>
                <w:color w:val="auto"/>
                <w:sz w:val="18"/>
                <w:szCs w:val="18"/>
              </w:rPr>
            </w:pPr>
            <w:r w:rsidRPr="00260ECD">
              <w:rPr>
                <w:rFonts w:eastAsia="Calibri" w:cs="Arial"/>
                <w:b/>
                <w:color w:val="auto"/>
                <w:sz w:val="18"/>
                <w:szCs w:val="18"/>
              </w:rPr>
              <w:t>Exhibition of works from the artistic carving event</w:t>
            </w:r>
            <w:r w:rsidRPr="00260ECD">
              <w:rPr>
                <w:rFonts w:eastAsia="Calibri" w:cs="Arial"/>
                <w:bCs/>
                <w:color w:val="auto"/>
                <w:sz w:val="18"/>
                <w:szCs w:val="18"/>
              </w:rPr>
              <w:t xml:space="preserve"> which included presentation of wood products processed under the artistic guidance of lecturers from EU countries (Romania, Hungary, Slovakia) and presentation of documentation for individual works - processing techniques, design processing, selection of motifs, inspiration. The works had been placed in a public space.</w:t>
            </w:r>
          </w:p>
          <w:p w14:paraId="119C1B68" w14:textId="74592A6F" w:rsidR="007B2076" w:rsidRPr="00260ECD" w:rsidRDefault="007B2076" w:rsidP="00B43E84">
            <w:pPr>
              <w:spacing w:after="0"/>
              <w:rPr>
                <w:rFonts w:eastAsia="Calibri" w:cs="Arial"/>
                <w:bCs/>
                <w:color w:val="auto"/>
                <w:sz w:val="18"/>
                <w:szCs w:val="18"/>
              </w:rPr>
            </w:pPr>
            <w:r w:rsidRPr="00260ECD">
              <w:rPr>
                <w:rFonts w:eastAsia="Calibri" w:cs="Arial"/>
                <w:b/>
                <w:color w:val="auto"/>
                <w:sz w:val="18"/>
                <w:szCs w:val="18"/>
              </w:rPr>
              <w:t>Discovering the region</w:t>
            </w:r>
            <w:r w:rsidRPr="00260ECD">
              <w:rPr>
                <w:rFonts w:eastAsia="Calibri" w:cs="Arial"/>
                <w:bCs/>
                <w:color w:val="auto"/>
                <w:sz w:val="18"/>
                <w:szCs w:val="18"/>
              </w:rPr>
              <w:t xml:space="preserve"> with aim to introduce foreign guests to the richness of Slovak heritage and natural beauty through visits to significant cultural and historical sites in the </w:t>
            </w:r>
            <w:proofErr w:type="spellStart"/>
            <w:r w:rsidRPr="00260ECD">
              <w:rPr>
                <w:rFonts w:eastAsia="Calibri" w:cs="Arial"/>
                <w:bCs/>
                <w:color w:val="auto"/>
                <w:sz w:val="18"/>
                <w:szCs w:val="18"/>
              </w:rPr>
              <w:t>Banská</w:t>
            </w:r>
            <w:proofErr w:type="spellEnd"/>
            <w:r w:rsidRPr="00260ECD">
              <w:rPr>
                <w:rFonts w:eastAsia="Calibri" w:cs="Arial"/>
                <w:bCs/>
                <w:color w:val="auto"/>
                <w:sz w:val="18"/>
                <w:szCs w:val="18"/>
              </w:rPr>
              <w:t xml:space="preserve"> </w:t>
            </w:r>
            <w:proofErr w:type="spellStart"/>
            <w:r w:rsidRPr="00260ECD">
              <w:rPr>
                <w:rFonts w:eastAsia="Calibri" w:cs="Arial"/>
                <w:bCs/>
                <w:color w:val="auto"/>
                <w:sz w:val="18"/>
                <w:szCs w:val="18"/>
              </w:rPr>
              <w:t>Bystrica</w:t>
            </w:r>
            <w:proofErr w:type="spellEnd"/>
            <w:r w:rsidRPr="00260ECD">
              <w:rPr>
                <w:rFonts w:eastAsia="Calibri" w:cs="Arial"/>
                <w:bCs/>
                <w:color w:val="auto"/>
                <w:sz w:val="18"/>
                <w:szCs w:val="18"/>
              </w:rPr>
              <w:t xml:space="preserve"> and Nitra regions.</w:t>
            </w:r>
          </w:p>
          <w:p w14:paraId="6F248FF8" w14:textId="1BBDD1F0" w:rsidR="000253BF" w:rsidRPr="00260ECD" w:rsidRDefault="007B2076" w:rsidP="00B43E84">
            <w:pPr>
              <w:spacing w:after="0"/>
              <w:rPr>
                <w:rFonts w:eastAsia="Calibri" w:cs="Arial"/>
                <w:bCs/>
                <w:color w:val="auto"/>
                <w:sz w:val="18"/>
                <w:szCs w:val="18"/>
              </w:rPr>
            </w:pPr>
            <w:r w:rsidRPr="00260ECD">
              <w:rPr>
                <w:rFonts w:eastAsia="Calibri" w:cs="Arial"/>
                <w:b/>
                <w:color w:val="auto"/>
                <w:sz w:val="18"/>
                <w:szCs w:val="18"/>
              </w:rPr>
              <w:t>Discussion on the topic: "How to understand each other"</w:t>
            </w:r>
            <w:r w:rsidRPr="00260ECD">
              <w:rPr>
                <w:rFonts w:eastAsia="Calibri" w:cs="Arial"/>
                <w:bCs/>
                <w:color w:val="auto"/>
                <w:sz w:val="18"/>
                <w:szCs w:val="18"/>
              </w:rPr>
              <w:t xml:space="preserve"> where had been discussed issues that are the sources of the biggest "differences" between generations.</w:t>
            </w:r>
          </w:p>
          <w:p w14:paraId="0A7359E3" w14:textId="5C2BA4D9" w:rsidR="00431215" w:rsidRPr="00260ECD" w:rsidRDefault="000253BF" w:rsidP="00B43E84">
            <w:pPr>
              <w:spacing w:after="0"/>
              <w:rPr>
                <w:rFonts w:eastAsia="Calibri" w:cs="Arial"/>
                <w:bCs/>
                <w:color w:val="auto"/>
                <w:sz w:val="18"/>
                <w:szCs w:val="18"/>
              </w:rPr>
            </w:pPr>
            <w:r w:rsidRPr="00260ECD">
              <w:rPr>
                <w:rFonts w:eastAsia="Calibri" w:cs="Arial"/>
                <w:b/>
                <w:color w:val="auto"/>
                <w:sz w:val="18"/>
                <w:szCs w:val="18"/>
              </w:rPr>
              <w:t xml:space="preserve">Classical music concert </w:t>
            </w:r>
            <w:r w:rsidRPr="00260ECD">
              <w:rPr>
                <w:rFonts w:eastAsia="Calibri" w:cs="Arial"/>
                <w:bCs/>
                <w:color w:val="auto"/>
                <w:sz w:val="18"/>
                <w:szCs w:val="18"/>
              </w:rPr>
              <w:t xml:space="preserve">- presentation of natives of Veľké </w:t>
            </w:r>
            <w:proofErr w:type="spellStart"/>
            <w:r w:rsidRPr="00260ECD">
              <w:rPr>
                <w:rFonts w:eastAsia="Calibri" w:cs="Arial"/>
                <w:bCs/>
                <w:color w:val="auto"/>
                <w:sz w:val="18"/>
                <w:szCs w:val="18"/>
              </w:rPr>
              <w:t>Ludinice</w:t>
            </w:r>
            <w:proofErr w:type="spellEnd"/>
            <w:r w:rsidRPr="00260ECD">
              <w:rPr>
                <w:rFonts w:eastAsia="Calibri" w:cs="Arial"/>
                <w:bCs/>
                <w:color w:val="auto"/>
                <w:sz w:val="18"/>
                <w:szCs w:val="18"/>
              </w:rPr>
              <w:t xml:space="preserve"> who have found success abroad, presentation of works by European composers Wagner, Schubert, Bach.</w:t>
            </w:r>
          </w:p>
          <w:p w14:paraId="5B1ECAC1" w14:textId="6F19259B" w:rsidR="00431215" w:rsidRPr="00260ECD" w:rsidRDefault="00431215" w:rsidP="00B43E84">
            <w:pPr>
              <w:spacing w:after="0"/>
              <w:rPr>
                <w:rFonts w:eastAsia="Calibri" w:cs="Arial"/>
                <w:bCs/>
                <w:color w:val="auto"/>
                <w:sz w:val="18"/>
                <w:szCs w:val="18"/>
              </w:rPr>
            </w:pPr>
            <w:r w:rsidRPr="00260ECD">
              <w:rPr>
                <w:rFonts w:eastAsia="Calibri" w:cs="Arial"/>
                <w:b/>
                <w:color w:val="auto"/>
                <w:sz w:val="18"/>
                <w:szCs w:val="18"/>
              </w:rPr>
              <w:t>Culinary experience festival</w:t>
            </w:r>
            <w:r w:rsidRPr="00260ECD">
              <w:rPr>
                <w:rFonts w:eastAsia="Calibri" w:cs="Arial"/>
                <w:bCs/>
                <w:color w:val="auto"/>
                <w:sz w:val="18"/>
                <w:szCs w:val="18"/>
              </w:rPr>
              <w:t xml:space="preserve"> - presentation of the national dishes of the participating countries: goulash (Hungary), potica (Slovenia), </w:t>
            </w:r>
            <w:proofErr w:type="spellStart"/>
            <w:r w:rsidRPr="00260ECD">
              <w:rPr>
                <w:rFonts w:eastAsia="Calibri" w:cs="Arial"/>
                <w:bCs/>
                <w:color w:val="auto"/>
                <w:sz w:val="18"/>
                <w:szCs w:val="18"/>
              </w:rPr>
              <w:t>sarmale</w:t>
            </w:r>
            <w:proofErr w:type="spellEnd"/>
            <w:r w:rsidRPr="00260ECD">
              <w:rPr>
                <w:rFonts w:eastAsia="Calibri" w:cs="Arial"/>
                <w:bCs/>
                <w:color w:val="auto"/>
                <w:sz w:val="18"/>
                <w:szCs w:val="18"/>
              </w:rPr>
              <w:t xml:space="preserve"> (Romania), cabbage rolls and pierogi (Slovakia), pretzels and </w:t>
            </w:r>
            <w:proofErr w:type="spellStart"/>
            <w:r w:rsidRPr="00260ECD">
              <w:rPr>
                <w:rFonts w:eastAsia="Calibri" w:cs="Arial"/>
                <w:bCs/>
                <w:color w:val="auto"/>
                <w:sz w:val="18"/>
                <w:szCs w:val="18"/>
              </w:rPr>
              <w:t>sacher</w:t>
            </w:r>
            <w:proofErr w:type="spellEnd"/>
            <w:r w:rsidRPr="00260ECD">
              <w:rPr>
                <w:rFonts w:eastAsia="Calibri" w:cs="Arial"/>
                <w:bCs/>
                <w:color w:val="auto"/>
                <w:sz w:val="18"/>
                <w:szCs w:val="18"/>
              </w:rPr>
              <w:t xml:space="preserve"> torts strudel (Austria), dumplings with fruit (Czech Republic)</w:t>
            </w:r>
            <w:r w:rsidR="00260ECD">
              <w:rPr>
                <w:rFonts w:eastAsia="Calibri" w:cs="Arial"/>
                <w:bCs/>
                <w:color w:val="auto"/>
                <w:sz w:val="18"/>
                <w:szCs w:val="18"/>
              </w:rPr>
              <w:t>.</w:t>
            </w:r>
          </w:p>
          <w:p w14:paraId="50FAB107" w14:textId="77777777" w:rsidR="00431215" w:rsidRPr="00260ECD" w:rsidRDefault="00431215" w:rsidP="00431215">
            <w:pPr>
              <w:spacing w:after="0"/>
              <w:rPr>
                <w:rFonts w:eastAsia="Calibri" w:cs="Arial"/>
                <w:bCs/>
                <w:color w:val="auto"/>
                <w:sz w:val="18"/>
                <w:szCs w:val="18"/>
              </w:rPr>
            </w:pPr>
            <w:r w:rsidRPr="00260ECD">
              <w:rPr>
                <w:rFonts w:eastAsia="Calibri" w:cs="Arial"/>
                <w:b/>
                <w:color w:val="auto"/>
                <w:sz w:val="18"/>
                <w:szCs w:val="18"/>
              </w:rPr>
              <w:t>Modern crafts</w:t>
            </w:r>
            <w:r w:rsidRPr="00260ECD">
              <w:rPr>
                <w:rFonts w:eastAsia="Calibri" w:cs="Arial"/>
                <w:bCs/>
                <w:color w:val="auto"/>
                <w:sz w:val="18"/>
                <w:szCs w:val="18"/>
              </w:rPr>
              <w:t xml:space="preserve"> where had been introduced the craft traditions of different EU countries. This activity had been coordinated by </w:t>
            </w:r>
            <w:proofErr w:type="spellStart"/>
            <w:r w:rsidRPr="00260ECD">
              <w:rPr>
                <w:rFonts w:eastAsia="Calibri" w:cs="Arial"/>
                <w:bCs/>
                <w:color w:val="auto"/>
                <w:sz w:val="18"/>
                <w:szCs w:val="18"/>
              </w:rPr>
              <w:t>Fundatia</w:t>
            </w:r>
            <w:proofErr w:type="spellEnd"/>
            <w:r w:rsidRPr="00260ECD">
              <w:rPr>
                <w:rFonts w:eastAsia="Calibri" w:cs="Arial"/>
                <w:bCs/>
                <w:color w:val="auto"/>
                <w:sz w:val="18"/>
                <w:szCs w:val="18"/>
              </w:rPr>
              <w:t xml:space="preserve"> ARTERA, Romania that is a foundation that works</w:t>
            </w:r>
          </w:p>
          <w:p w14:paraId="337AD817" w14:textId="32C4976E" w:rsidR="00431215" w:rsidRPr="00260ECD" w:rsidRDefault="00431215" w:rsidP="00431215">
            <w:pPr>
              <w:spacing w:after="0"/>
              <w:rPr>
                <w:rFonts w:eastAsia="Calibri" w:cs="Arial"/>
                <w:bCs/>
                <w:color w:val="auto"/>
                <w:sz w:val="18"/>
                <w:szCs w:val="18"/>
              </w:rPr>
            </w:pPr>
            <w:r w:rsidRPr="00260ECD">
              <w:rPr>
                <w:rFonts w:eastAsia="Calibri" w:cs="Arial"/>
                <w:bCs/>
                <w:color w:val="auto"/>
                <w:sz w:val="18"/>
                <w:szCs w:val="18"/>
              </w:rPr>
              <w:t>to preserve folk traditional crafts - weaving, felting (they make clothes, objects from sheep's wool...), painting furniture in a traditional way. Activity included art workshops where participants could paint wooden products (toys, money boxes, chests, their own chairs) with decorative paints. Throughout the day, participants can try crafts such as felting, weaving.</w:t>
            </w:r>
          </w:p>
          <w:p w14:paraId="39A65A2F" w14:textId="3AF234FF" w:rsidR="00431215" w:rsidRPr="00260ECD" w:rsidRDefault="00431215" w:rsidP="00431215">
            <w:pPr>
              <w:spacing w:after="0"/>
              <w:rPr>
                <w:rFonts w:eastAsia="Calibri" w:cs="Arial"/>
                <w:bCs/>
                <w:color w:val="auto"/>
                <w:sz w:val="18"/>
                <w:szCs w:val="18"/>
              </w:rPr>
            </w:pPr>
            <w:r w:rsidRPr="00260ECD">
              <w:rPr>
                <w:rFonts w:eastAsia="Calibri" w:cs="Arial"/>
                <w:b/>
                <w:color w:val="auto"/>
                <w:sz w:val="18"/>
                <w:szCs w:val="18"/>
              </w:rPr>
              <w:t>Discussion "Solidarity as a life value"</w:t>
            </w:r>
            <w:r w:rsidRPr="00260ECD">
              <w:rPr>
                <w:rFonts w:eastAsia="Calibri" w:cs="Arial"/>
                <w:bCs/>
                <w:color w:val="auto"/>
                <w:sz w:val="18"/>
                <w:szCs w:val="18"/>
              </w:rPr>
              <w:t xml:space="preserve"> which was focused on supporting the cultivation of the value of solidarity in everyday life, living the value of solidarity towards the wider environment - linking to the topics of community life, solidarity in the EU. Activity included panel discussion with representatives of various churches – Church of the Brethren, Evangelical Church, Roman Catholic on the topic of the value of solidarity. </w:t>
            </w:r>
            <w:proofErr w:type="spellStart"/>
            <w:r w:rsidRPr="00260ECD">
              <w:rPr>
                <w:rFonts w:eastAsia="Calibri" w:cs="Arial"/>
                <w:bCs/>
                <w:color w:val="auto"/>
                <w:sz w:val="18"/>
                <w:szCs w:val="18"/>
              </w:rPr>
              <w:t>Panelists</w:t>
            </w:r>
            <w:proofErr w:type="spellEnd"/>
            <w:r w:rsidRPr="00260ECD">
              <w:rPr>
                <w:rFonts w:eastAsia="Calibri" w:cs="Arial"/>
                <w:bCs/>
                <w:color w:val="auto"/>
                <w:sz w:val="18"/>
                <w:szCs w:val="18"/>
              </w:rPr>
              <w:t xml:space="preserve">: László Attila (Catholic priest, RU), Eva </w:t>
            </w:r>
            <w:proofErr w:type="spellStart"/>
            <w:r w:rsidRPr="00260ECD">
              <w:rPr>
                <w:rFonts w:eastAsia="Calibri" w:cs="Arial"/>
                <w:bCs/>
                <w:color w:val="auto"/>
                <w:sz w:val="18"/>
                <w:szCs w:val="18"/>
              </w:rPr>
              <w:t>Antalová</w:t>
            </w:r>
            <w:proofErr w:type="spellEnd"/>
            <w:r w:rsidRPr="00260ECD">
              <w:rPr>
                <w:rFonts w:eastAsia="Calibri" w:cs="Arial"/>
                <w:bCs/>
                <w:color w:val="auto"/>
                <w:sz w:val="18"/>
                <w:szCs w:val="18"/>
              </w:rPr>
              <w:t xml:space="preserve"> (Reformed Church, HU).</w:t>
            </w:r>
          </w:p>
          <w:p w14:paraId="3DEA3C19" w14:textId="78E7F2E6" w:rsidR="0031524A" w:rsidRPr="00260ECD" w:rsidRDefault="00431215" w:rsidP="00C96182">
            <w:pPr>
              <w:spacing w:after="0"/>
              <w:rPr>
                <w:rFonts w:eastAsia="Calibri" w:cs="Arial"/>
                <w:bCs/>
                <w:color w:val="auto"/>
                <w:sz w:val="18"/>
                <w:szCs w:val="18"/>
              </w:rPr>
            </w:pPr>
            <w:r w:rsidRPr="00260ECD">
              <w:rPr>
                <w:rFonts w:eastAsia="Calibri" w:cs="Arial"/>
                <w:b/>
                <w:color w:val="auto"/>
                <w:sz w:val="18"/>
                <w:szCs w:val="18"/>
              </w:rPr>
              <w:t xml:space="preserve">Together for the community </w:t>
            </w:r>
            <w:r w:rsidRPr="00260ECD">
              <w:rPr>
                <w:rFonts w:eastAsia="Calibri" w:cs="Arial"/>
                <w:bCs/>
                <w:color w:val="auto"/>
                <w:sz w:val="18"/>
                <w:szCs w:val="18"/>
              </w:rPr>
              <w:t>- sharing examples of good practice in cooperation between local governments (municipalities) and civic associations – initiatives, projects, community activities.</w:t>
            </w:r>
          </w:p>
          <w:p w14:paraId="1F9951EE" w14:textId="755E60B4" w:rsidR="00F12C4F" w:rsidRPr="00260ECD" w:rsidRDefault="004D7D1C" w:rsidP="004D7D1C">
            <w:pPr>
              <w:spacing w:after="0"/>
              <w:rPr>
                <w:rFonts w:eastAsia="Calibri" w:cs="Arial"/>
                <w:bCs/>
                <w:color w:val="auto"/>
                <w:sz w:val="18"/>
                <w:szCs w:val="18"/>
              </w:rPr>
            </w:pPr>
            <w:r w:rsidRPr="00260ECD">
              <w:rPr>
                <w:rFonts w:eastAsia="Calibri" w:cs="Arial"/>
                <w:b/>
                <w:color w:val="auto"/>
                <w:sz w:val="18"/>
                <w:szCs w:val="18"/>
              </w:rPr>
              <w:t xml:space="preserve">Modern Art </w:t>
            </w:r>
            <w:r w:rsidRPr="00260ECD">
              <w:rPr>
                <w:rFonts w:eastAsia="Calibri" w:cs="Arial"/>
                <w:bCs/>
                <w:color w:val="auto"/>
                <w:sz w:val="18"/>
                <w:szCs w:val="18"/>
              </w:rPr>
              <w:t>where the young people had a space to express themselves artistically. The aim was to capture the theme: equality in society. The participants interacted with each other, so that explained how they have processed the topic, their reasons, motivations and also their perception of the topic.</w:t>
            </w:r>
          </w:p>
          <w:p w14:paraId="5CA73334" w14:textId="40B0E309" w:rsidR="00166188" w:rsidRPr="00260ECD" w:rsidRDefault="00F12C4F" w:rsidP="004D7D1C">
            <w:pPr>
              <w:spacing w:after="0"/>
              <w:rPr>
                <w:rFonts w:eastAsia="Calibri" w:cs="Arial"/>
                <w:bCs/>
                <w:color w:val="auto"/>
                <w:sz w:val="18"/>
                <w:szCs w:val="18"/>
              </w:rPr>
            </w:pPr>
            <w:r w:rsidRPr="00260ECD">
              <w:rPr>
                <w:rFonts w:eastAsia="Calibri" w:cs="Arial"/>
                <w:b/>
                <w:color w:val="auto"/>
                <w:sz w:val="18"/>
                <w:szCs w:val="18"/>
              </w:rPr>
              <w:t>Moderated discussion: "Abroad at home"</w:t>
            </w:r>
            <w:r w:rsidRPr="00260ECD">
              <w:rPr>
                <w:rFonts w:eastAsia="Calibri" w:cs="Arial"/>
                <w:bCs/>
                <w:color w:val="auto"/>
                <w:sz w:val="18"/>
                <w:szCs w:val="18"/>
              </w:rPr>
              <w:t xml:space="preserve"> where the participants discussed the topic of national identity, maintaining traditions and culture abroad, the influence of other cultures and the mixing of cultures in EU countries.</w:t>
            </w:r>
          </w:p>
          <w:p w14:paraId="3342D2FF" w14:textId="5D029DAB" w:rsidR="00260ECD" w:rsidRPr="00260ECD" w:rsidRDefault="00166188" w:rsidP="004D7D1C">
            <w:pPr>
              <w:spacing w:after="0"/>
              <w:rPr>
                <w:rFonts w:eastAsia="Calibri" w:cs="Arial"/>
                <w:bCs/>
                <w:color w:val="auto"/>
                <w:sz w:val="18"/>
                <w:szCs w:val="18"/>
              </w:rPr>
            </w:pPr>
            <w:r w:rsidRPr="00260ECD">
              <w:rPr>
                <w:rFonts w:eastAsia="Calibri" w:cs="Arial"/>
                <w:b/>
                <w:color w:val="auto"/>
                <w:sz w:val="18"/>
                <w:szCs w:val="18"/>
              </w:rPr>
              <w:t>Experiential learning "Paths to equality"</w:t>
            </w:r>
            <w:r w:rsidRPr="00260ECD">
              <w:rPr>
                <w:rFonts w:eastAsia="Calibri" w:cs="Arial"/>
                <w:bCs/>
                <w:color w:val="auto"/>
                <w:sz w:val="18"/>
                <w:szCs w:val="18"/>
              </w:rPr>
              <w:t xml:space="preserve"> where the participants could experience various forms of discrimination based on gender, age, race, religion, orientation and other factors, and thus support a deeper understanding of the problem of inequality and non-discrimination. The activity was ended by reflection and discussion on the topic.</w:t>
            </w:r>
          </w:p>
          <w:p w14:paraId="51FB8ED1" w14:textId="10A8711C" w:rsidR="00260ECD" w:rsidRPr="00260ECD" w:rsidRDefault="00260ECD" w:rsidP="00260ECD">
            <w:pPr>
              <w:spacing w:after="0"/>
              <w:rPr>
                <w:rFonts w:eastAsia="Calibri" w:cs="Arial"/>
                <w:bCs/>
                <w:color w:val="auto"/>
                <w:sz w:val="18"/>
                <w:szCs w:val="18"/>
              </w:rPr>
            </w:pPr>
            <w:r w:rsidRPr="00260ECD">
              <w:rPr>
                <w:rFonts w:eastAsia="Calibri" w:cs="Arial"/>
                <w:b/>
                <w:color w:val="auto"/>
                <w:sz w:val="18"/>
                <w:szCs w:val="18"/>
              </w:rPr>
              <w:t>Outdoor board game "Generational challenge"</w:t>
            </w:r>
            <w:r w:rsidRPr="00260ECD">
              <w:rPr>
                <w:rFonts w:eastAsia="Calibri" w:cs="Arial"/>
                <w:bCs/>
                <w:color w:val="auto"/>
                <w:sz w:val="18"/>
                <w:szCs w:val="18"/>
              </w:rPr>
              <w:t xml:space="preserve"> focused on supporting participants in a discussion about the positive aspects of EU membership, perception of the history, present and past of the EU with a connection to personal life and experiences with the EU. The activity was inspired by the board game "Depth". In our version, the game was focused on connecting generations, getting to know each</w:t>
            </w:r>
          </w:p>
          <w:p w14:paraId="34D44F5C" w14:textId="48679B50" w:rsidR="00260ECD" w:rsidRPr="00260ECD" w:rsidRDefault="00260ECD" w:rsidP="00260ECD">
            <w:pPr>
              <w:spacing w:after="0"/>
              <w:rPr>
                <w:rFonts w:eastAsia="Calibri" w:cs="Arial"/>
                <w:bCs/>
                <w:color w:val="auto"/>
                <w:sz w:val="18"/>
                <w:szCs w:val="18"/>
              </w:rPr>
            </w:pPr>
            <w:r w:rsidRPr="00260ECD">
              <w:rPr>
                <w:rFonts w:eastAsia="Calibri" w:cs="Arial"/>
                <w:bCs/>
                <w:color w:val="auto"/>
                <w:sz w:val="18"/>
                <w:szCs w:val="18"/>
              </w:rPr>
              <w:t>other, discussing the past, present and future of the EU.</w:t>
            </w:r>
          </w:p>
          <w:p w14:paraId="372BAE42" w14:textId="7992C037" w:rsidR="007B2076" w:rsidRPr="00260ECD" w:rsidRDefault="00260ECD" w:rsidP="00B43E84">
            <w:pPr>
              <w:spacing w:after="0"/>
              <w:rPr>
                <w:rFonts w:eastAsia="Calibri" w:cs="Arial"/>
                <w:bCs/>
                <w:color w:val="auto"/>
                <w:sz w:val="18"/>
                <w:szCs w:val="18"/>
              </w:rPr>
            </w:pPr>
            <w:r w:rsidRPr="00260ECD">
              <w:rPr>
                <w:rFonts w:eastAsia="Calibri" w:cs="Arial"/>
                <w:b/>
                <w:color w:val="auto"/>
                <w:sz w:val="18"/>
                <w:szCs w:val="18"/>
              </w:rPr>
              <w:t>Artistic presentations "</w:t>
            </w:r>
            <w:proofErr w:type="spellStart"/>
            <w:r w:rsidRPr="00260ECD">
              <w:rPr>
                <w:rFonts w:eastAsia="Calibri" w:cs="Arial"/>
                <w:b/>
                <w:color w:val="auto"/>
                <w:sz w:val="18"/>
                <w:szCs w:val="18"/>
              </w:rPr>
              <w:t>Rošambo</w:t>
            </w:r>
            <w:proofErr w:type="spellEnd"/>
            <w:r w:rsidRPr="00260ECD">
              <w:rPr>
                <w:rFonts w:eastAsia="Calibri" w:cs="Arial"/>
                <w:b/>
                <w:color w:val="auto"/>
                <w:sz w:val="18"/>
                <w:szCs w:val="18"/>
              </w:rPr>
              <w:t xml:space="preserve"> festival"</w:t>
            </w:r>
            <w:r w:rsidRPr="00260ECD">
              <w:rPr>
                <w:rFonts w:eastAsia="Calibri" w:cs="Arial"/>
                <w:bCs/>
                <w:color w:val="auto"/>
                <w:sz w:val="18"/>
                <w:szCs w:val="18"/>
              </w:rPr>
              <w:t xml:space="preserve"> focused on presentations of cultural diversity of EU nations. Dance and music festival - presentations of national ensembles, traditional dances. Presentation of cultural heritage through different age groups.</w:t>
            </w:r>
          </w:p>
          <w:p w14:paraId="4774C4FB" w14:textId="359CDDB5" w:rsidR="007B2076" w:rsidRPr="00260ECD" w:rsidRDefault="007B2076" w:rsidP="00B43E84">
            <w:pPr>
              <w:spacing w:after="0"/>
              <w:rPr>
                <w:rFonts w:eastAsia="Calibri" w:cs="Arial"/>
                <w:bCs/>
                <w:color w:val="auto"/>
                <w:sz w:val="18"/>
                <w:szCs w:val="18"/>
              </w:rPr>
            </w:pPr>
          </w:p>
        </w:tc>
      </w:tr>
    </w:tbl>
    <w:p w14:paraId="5ADB1B5D" w14:textId="0F6B3BDB" w:rsidR="000010A0" w:rsidRPr="00624B96" w:rsidRDefault="000010A0" w:rsidP="005950BB">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proofErr w:type="spellStart"/>
            <w:r w:rsidRPr="00D73918">
              <w:rPr>
                <w:rFonts w:eastAsia="Calibri" w:cs="Arial"/>
                <w:color w:val="4AA55B"/>
                <w:sz w:val="18"/>
                <w:szCs w:val="18"/>
                <w:lang w:val="hu-HU" w:eastAsia="ko-KR" w:bidi="ne-NP"/>
              </w:rPr>
              <w:t>Initial</w:t>
            </w:r>
            <w:proofErr w:type="spellEnd"/>
            <w:r w:rsidRPr="00D73918">
              <w:rPr>
                <w:rFonts w:eastAsia="Calibri" w:cs="Arial"/>
                <w:color w:val="4AA55B"/>
                <w:sz w:val="18"/>
                <w:szCs w:val="18"/>
                <w:lang w:val="hu-HU" w:eastAsia="ko-KR" w:bidi="ne-NP"/>
              </w:rPr>
              <w:t xml:space="preserve"> version (</w:t>
            </w:r>
            <w:proofErr w:type="spellStart"/>
            <w:r w:rsidRPr="00D73918">
              <w:rPr>
                <w:rFonts w:eastAsia="Calibri" w:cs="Arial"/>
                <w:color w:val="4AA55B"/>
                <w:sz w:val="18"/>
                <w:szCs w:val="18"/>
                <w:lang w:val="hu-HU" w:eastAsia="ko-KR" w:bidi="ne-NP"/>
              </w:rPr>
              <w:t>new</w:t>
            </w:r>
            <w:proofErr w:type="spellEnd"/>
            <w:r w:rsidRPr="00D73918">
              <w:rPr>
                <w:rFonts w:eastAsia="Calibri" w:cs="Arial"/>
                <w:color w:val="4AA55B"/>
                <w:sz w:val="18"/>
                <w:szCs w:val="18"/>
                <w:lang w:val="hu-HU" w:eastAsia="ko-KR" w:bidi="ne-NP"/>
              </w:rPr>
              <w:t xml:space="preserve">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18006DA8" w:rsidR="00073BAC" w:rsidRDefault="00E5251F" w:rsidP="00643170">
      <w:r w:rsidRPr="00095900">
        <w:lastRenderedPageBreak/>
        <w:drawing>
          <wp:inline distT="0" distB="0" distL="0" distR="0" wp14:anchorId="637B7D1A" wp14:editId="4F6F75DD">
            <wp:extent cx="5543550" cy="179346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3550" cy="1793466"/>
                    </a:xfrm>
                    <a:prstGeom prst="rect">
                      <a:avLst/>
                    </a:prstGeom>
                  </pic:spPr>
                </pic:pic>
              </a:graphicData>
            </a:graphic>
          </wp:inline>
        </w:drawing>
      </w:r>
      <w:bookmarkStart w:id="1" w:name="_GoBack"/>
      <w:bookmarkEnd w:id="1"/>
    </w:p>
    <w:sectPr w:rsidR="00073BAC" w:rsidSect="002D32EE">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775CD" w14:textId="77777777" w:rsidR="0072089B" w:rsidRDefault="0072089B">
      <w:r>
        <w:separator/>
      </w:r>
    </w:p>
  </w:endnote>
  <w:endnote w:type="continuationSeparator" w:id="0">
    <w:p w14:paraId="09F66D17" w14:textId="77777777" w:rsidR="0072089B" w:rsidRDefault="0072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2" w14:textId="77777777" w:rsidR="003122DB" w:rsidRDefault="003122DB" w:rsidP="00EB04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3E8C">
      <w:rPr>
        <w:rStyle w:val="slostrany"/>
        <w:noProof/>
      </w:rPr>
      <w:t>4</w:t>
    </w:r>
    <w:r>
      <w:rPr>
        <w:rStyle w:val="slostrany"/>
      </w:rPr>
      <w:fldChar w:fldCharType="end"/>
    </w:r>
  </w:p>
  <w:p w14:paraId="6DB54613" w14:textId="77777777" w:rsidR="003122DB" w:rsidRDefault="003122DB" w:rsidP="00EB04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4" w14:textId="52B5EBE6" w:rsidR="004812C2" w:rsidRPr="004812C2" w:rsidRDefault="004812C2" w:rsidP="00DC6296">
    <w:pPr>
      <w:pStyle w:val="Pt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7" w14:textId="77777777" w:rsidR="003122DB" w:rsidRDefault="003122DB">
    <w:pPr>
      <w:pStyle w:val="Pta"/>
      <w:rPr>
        <w:sz w:val="24"/>
        <w:szCs w:val="24"/>
      </w:rPr>
    </w:pPr>
  </w:p>
  <w:p w14:paraId="6DB54618" w14:textId="77777777" w:rsidR="003122DB" w:rsidRDefault="003122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CA2F1" w14:textId="77777777" w:rsidR="0072089B" w:rsidRDefault="0072089B">
      <w:r>
        <w:separator/>
      </w:r>
    </w:p>
  </w:footnote>
  <w:footnote w:type="continuationSeparator" w:id="0">
    <w:p w14:paraId="09A2B8EF" w14:textId="77777777" w:rsidR="0072089B" w:rsidRDefault="0072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0"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0"/>
  </w:num>
  <w:num w:numId="4">
    <w:abstractNumId w:val="5"/>
  </w:num>
  <w:num w:numId="5">
    <w:abstractNumId w:val="0"/>
  </w:num>
  <w:num w:numId="6">
    <w:abstractNumId w:val="3"/>
  </w:num>
  <w:num w:numId="7">
    <w:abstractNumId w:val="7"/>
  </w:num>
  <w:num w:numId="8">
    <w:abstractNumId w:val="6"/>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4226"/>
    <w:rsid w:val="00005758"/>
    <w:rsid w:val="00011FCB"/>
    <w:rsid w:val="00013C21"/>
    <w:rsid w:val="000175D4"/>
    <w:rsid w:val="00017D67"/>
    <w:rsid w:val="00017DA9"/>
    <w:rsid w:val="000253BF"/>
    <w:rsid w:val="000312CF"/>
    <w:rsid w:val="00031C8F"/>
    <w:rsid w:val="00033A46"/>
    <w:rsid w:val="00037AE7"/>
    <w:rsid w:val="0004462C"/>
    <w:rsid w:val="0005153B"/>
    <w:rsid w:val="0005187F"/>
    <w:rsid w:val="00052EC1"/>
    <w:rsid w:val="00053C1D"/>
    <w:rsid w:val="00054B22"/>
    <w:rsid w:val="000636BE"/>
    <w:rsid w:val="00064CC9"/>
    <w:rsid w:val="00073BAC"/>
    <w:rsid w:val="00074766"/>
    <w:rsid w:val="00077A71"/>
    <w:rsid w:val="000949E7"/>
    <w:rsid w:val="0009594F"/>
    <w:rsid w:val="000A04C7"/>
    <w:rsid w:val="000A1413"/>
    <w:rsid w:val="000B332B"/>
    <w:rsid w:val="000B46DC"/>
    <w:rsid w:val="000D5FD1"/>
    <w:rsid w:val="000D642C"/>
    <w:rsid w:val="000E080D"/>
    <w:rsid w:val="000E44D0"/>
    <w:rsid w:val="000E6B93"/>
    <w:rsid w:val="00104705"/>
    <w:rsid w:val="00104784"/>
    <w:rsid w:val="00116DB8"/>
    <w:rsid w:val="00117FA2"/>
    <w:rsid w:val="00134276"/>
    <w:rsid w:val="0013780D"/>
    <w:rsid w:val="001406E6"/>
    <w:rsid w:val="00140729"/>
    <w:rsid w:val="0015671A"/>
    <w:rsid w:val="00164DBB"/>
    <w:rsid w:val="00166188"/>
    <w:rsid w:val="00175AB2"/>
    <w:rsid w:val="001770F0"/>
    <w:rsid w:val="00182A7A"/>
    <w:rsid w:val="001853FE"/>
    <w:rsid w:val="00185409"/>
    <w:rsid w:val="001864E0"/>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723D"/>
    <w:rsid w:val="00260ECD"/>
    <w:rsid w:val="00262B81"/>
    <w:rsid w:val="002703F1"/>
    <w:rsid w:val="00271498"/>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524A"/>
    <w:rsid w:val="003172C3"/>
    <w:rsid w:val="00322429"/>
    <w:rsid w:val="00322C9F"/>
    <w:rsid w:val="00323FAF"/>
    <w:rsid w:val="00326369"/>
    <w:rsid w:val="00334A1E"/>
    <w:rsid w:val="00334B95"/>
    <w:rsid w:val="00334C65"/>
    <w:rsid w:val="00341C9D"/>
    <w:rsid w:val="003426E1"/>
    <w:rsid w:val="00345EBC"/>
    <w:rsid w:val="00350112"/>
    <w:rsid w:val="00351488"/>
    <w:rsid w:val="00352161"/>
    <w:rsid w:val="0035675E"/>
    <w:rsid w:val="00367453"/>
    <w:rsid w:val="003731F0"/>
    <w:rsid w:val="00374012"/>
    <w:rsid w:val="00383A67"/>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17ABF"/>
    <w:rsid w:val="00421148"/>
    <w:rsid w:val="004218B4"/>
    <w:rsid w:val="00422B00"/>
    <w:rsid w:val="00431215"/>
    <w:rsid w:val="00431A18"/>
    <w:rsid w:val="00437DCC"/>
    <w:rsid w:val="00444FCE"/>
    <w:rsid w:val="00476AEC"/>
    <w:rsid w:val="004812C2"/>
    <w:rsid w:val="00481588"/>
    <w:rsid w:val="00483F7D"/>
    <w:rsid w:val="004851EF"/>
    <w:rsid w:val="00494EAE"/>
    <w:rsid w:val="004960DE"/>
    <w:rsid w:val="0049780D"/>
    <w:rsid w:val="004A24DA"/>
    <w:rsid w:val="004A34AE"/>
    <w:rsid w:val="004A382F"/>
    <w:rsid w:val="004B4010"/>
    <w:rsid w:val="004B4C77"/>
    <w:rsid w:val="004B71B2"/>
    <w:rsid w:val="004C4140"/>
    <w:rsid w:val="004D75F3"/>
    <w:rsid w:val="004D7D1C"/>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60E3"/>
    <w:rsid w:val="00587DC9"/>
    <w:rsid w:val="005910F9"/>
    <w:rsid w:val="005950BB"/>
    <w:rsid w:val="005A4B5E"/>
    <w:rsid w:val="005B1205"/>
    <w:rsid w:val="005C0E35"/>
    <w:rsid w:val="005C3EEF"/>
    <w:rsid w:val="005C4624"/>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47763"/>
    <w:rsid w:val="0066014F"/>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C7A"/>
    <w:rsid w:val="007032E7"/>
    <w:rsid w:val="0070624C"/>
    <w:rsid w:val="00707C25"/>
    <w:rsid w:val="0072089B"/>
    <w:rsid w:val="007365D2"/>
    <w:rsid w:val="00740AC1"/>
    <w:rsid w:val="00744DA4"/>
    <w:rsid w:val="00745C5E"/>
    <w:rsid w:val="007470C3"/>
    <w:rsid w:val="0075062F"/>
    <w:rsid w:val="00750E1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2076"/>
    <w:rsid w:val="007B4F2E"/>
    <w:rsid w:val="007B7999"/>
    <w:rsid w:val="007C1C80"/>
    <w:rsid w:val="007C4098"/>
    <w:rsid w:val="007D1A70"/>
    <w:rsid w:val="007D7EAE"/>
    <w:rsid w:val="007E1767"/>
    <w:rsid w:val="007E3127"/>
    <w:rsid w:val="007F7A31"/>
    <w:rsid w:val="00802455"/>
    <w:rsid w:val="00804D24"/>
    <w:rsid w:val="00805831"/>
    <w:rsid w:val="00807AA2"/>
    <w:rsid w:val="0081008D"/>
    <w:rsid w:val="00810FB2"/>
    <w:rsid w:val="00812282"/>
    <w:rsid w:val="00823B68"/>
    <w:rsid w:val="00823C2C"/>
    <w:rsid w:val="00834B92"/>
    <w:rsid w:val="008367A6"/>
    <w:rsid w:val="00841406"/>
    <w:rsid w:val="00843077"/>
    <w:rsid w:val="00843571"/>
    <w:rsid w:val="00847C0F"/>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06D6"/>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B3A64"/>
    <w:rsid w:val="009C4CC6"/>
    <w:rsid w:val="009C6198"/>
    <w:rsid w:val="009C7C62"/>
    <w:rsid w:val="009D1900"/>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75450"/>
    <w:rsid w:val="00A853BF"/>
    <w:rsid w:val="00A95484"/>
    <w:rsid w:val="00A95D6A"/>
    <w:rsid w:val="00AA00F5"/>
    <w:rsid w:val="00AA588D"/>
    <w:rsid w:val="00AA5E4C"/>
    <w:rsid w:val="00AB23AF"/>
    <w:rsid w:val="00AB63BC"/>
    <w:rsid w:val="00AC2CE1"/>
    <w:rsid w:val="00AD58AA"/>
    <w:rsid w:val="00AE5FD3"/>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43E84"/>
    <w:rsid w:val="00B44ECD"/>
    <w:rsid w:val="00B522FE"/>
    <w:rsid w:val="00B53D88"/>
    <w:rsid w:val="00B57349"/>
    <w:rsid w:val="00B719E0"/>
    <w:rsid w:val="00B758CA"/>
    <w:rsid w:val="00B76168"/>
    <w:rsid w:val="00B801D5"/>
    <w:rsid w:val="00B8472B"/>
    <w:rsid w:val="00B907F4"/>
    <w:rsid w:val="00B92406"/>
    <w:rsid w:val="00B93434"/>
    <w:rsid w:val="00B93989"/>
    <w:rsid w:val="00B96D66"/>
    <w:rsid w:val="00BA1B5C"/>
    <w:rsid w:val="00BB44D3"/>
    <w:rsid w:val="00BB7A85"/>
    <w:rsid w:val="00BC34FA"/>
    <w:rsid w:val="00BC5DF9"/>
    <w:rsid w:val="00BC77FA"/>
    <w:rsid w:val="00BD726F"/>
    <w:rsid w:val="00BE2607"/>
    <w:rsid w:val="00BE326B"/>
    <w:rsid w:val="00BF04A5"/>
    <w:rsid w:val="00BF1BCF"/>
    <w:rsid w:val="00BF2014"/>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96182"/>
    <w:rsid w:val="00C96D7B"/>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2110F"/>
    <w:rsid w:val="00D30623"/>
    <w:rsid w:val="00D307D1"/>
    <w:rsid w:val="00D32AB7"/>
    <w:rsid w:val="00D34372"/>
    <w:rsid w:val="00D40605"/>
    <w:rsid w:val="00D50577"/>
    <w:rsid w:val="00D52E0C"/>
    <w:rsid w:val="00D55EBD"/>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A56CA"/>
    <w:rsid w:val="00DB03FD"/>
    <w:rsid w:val="00DB18F8"/>
    <w:rsid w:val="00DB3BFE"/>
    <w:rsid w:val="00DB4419"/>
    <w:rsid w:val="00DC162A"/>
    <w:rsid w:val="00DC6296"/>
    <w:rsid w:val="00DD38C5"/>
    <w:rsid w:val="00DE0123"/>
    <w:rsid w:val="00DF151C"/>
    <w:rsid w:val="00E00DA4"/>
    <w:rsid w:val="00E05245"/>
    <w:rsid w:val="00E10F90"/>
    <w:rsid w:val="00E122D9"/>
    <w:rsid w:val="00E1490E"/>
    <w:rsid w:val="00E14E9F"/>
    <w:rsid w:val="00E31B9B"/>
    <w:rsid w:val="00E31C95"/>
    <w:rsid w:val="00E32130"/>
    <w:rsid w:val="00E32571"/>
    <w:rsid w:val="00E418B6"/>
    <w:rsid w:val="00E45D24"/>
    <w:rsid w:val="00E5251F"/>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5"/>
    <w:rsid w:val="00EB46A8"/>
    <w:rsid w:val="00EB53EB"/>
    <w:rsid w:val="00EC11A0"/>
    <w:rsid w:val="00EC2413"/>
    <w:rsid w:val="00EC37C8"/>
    <w:rsid w:val="00EC6049"/>
    <w:rsid w:val="00EC64FD"/>
    <w:rsid w:val="00EC699F"/>
    <w:rsid w:val="00EC6E1F"/>
    <w:rsid w:val="00EC70E2"/>
    <w:rsid w:val="00ED05A0"/>
    <w:rsid w:val="00ED0E2E"/>
    <w:rsid w:val="00ED1732"/>
    <w:rsid w:val="00EE27F7"/>
    <w:rsid w:val="00EE38B5"/>
    <w:rsid w:val="00F01DAD"/>
    <w:rsid w:val="00F04F0E"/>
    <w:rsid w:val="00F05B43"/>
    <w:rsid w:val="00F10403"/>
    <w:rsid w:val="00F120DF"/>
    <w:rsid w:val="00F12C4F"/>
    <w:rsid w:val="00F14FD3"/>
    <w:rsid w:val="00F21D98"/>
    <w:rsid w:val="00F23B69"/>
    <w:rsid w:val="00F246D4"/>
    <w:rsid w:val="00F34CBF"/>
    <w:rsid w:val="00F3524E"/>
    <w:rsid w:val="00F3705D"/>
    <w:rsid w:val="00F40D0C"/>
    <w:rsid w:val="00F446A5"/>
    <w:rsid w:val="00F47A40"/>
    <w:rsid w:val="00F563F6"/>
    <w:rsid w:val="00F5663C"/>
    <w:rsid w:val="00F60625"/>
    <w:rsid w:val="00F61E9C"/>
    <w:rsid w:val="00F62626"/>
    <w:rsid w:val="00F66147"/>
    <w:rsid w:val="00F66E70"/>
    <w:rsid w:val="00F72140"/>
    <w:rsid w:val="00F8183E"/>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B4212"/>
    <w:pPr>
      <w:spacing w:after="200"/>
    </w:pPr>
    <w:rPr>
      <w:rFonts w:ascii="Arial" w:hAnsi="Arial"/>
      <w:color w:val="595959"/>
      <w:szCs w:val="24"/>
      <w:lang w:eastAsia="zh-CN"/>
    </w:rPr>
  </w:style>
  <w:style w:type="paragraph" w:styleId="Nadpis1">
    <w:name w:val="heading 1"/>
    <w:basedOn w:val="Normlny"/>
    <w:next w:val="Normlny"/>
    <w:link w:val="Nadpis1Char"/>
    <w:uiPriority w:val="9"/>
    <w:rsid w:val="00B04F8D"/>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link w:val="DtumChar"/>
    <w:uiPriority w:val="99"/>
    <w:rsid w:val="00EB04AC"/>
    <w:pPr>
      <w:ind w:left="5103" w:right="-567"/>
    </w:pPr>
    <w:rPr>
      <w:szCs w:val="20"/>
      <w:lang w:eastAsia="en-US"/>
    </w:rPr>
  </w:style>
  <w:style w:type="character" w:customStyle="1" w:styleId="DtumChar">
    <w:name w:val="Dátum Char"/>
    <w:link w:val="Dtum"/>
    <w:uiPriority w:val="99"/>
    <w:semiHidden/>
    <w:rPr>
      <w:sz w:val="24"/>
      <w:szCs w:val="24"/>
      <w:lang w:val="fr-FR" w:eastAsia="zh-CN"/>
    </w:rPr>
  </w:style>
  <w:style w:type="paragraph" w:styleId="Pta">
    <w:name w:val="footer"/>
    <w:basedOn w:val="Normlny"/>
    <w:link w:val="PtaChar"/>
    <w:uiPriority w:val="99"/>
    <w:rsid w:val="00EB04AC"/>
    <w:pPr>
      <w:ind w:right="-567"/>
    </w:pPr>
    <w:rPr>
      <w:sz w:val="16"/>
      <w:szCs w:val="20"/>
      <w:lang w:eastAsia="en-US"/>
    </w:rPr>
  </w:style>
  <w:style w:type="character" w:customStyle="1" w:styleId="PtaChar">
    <w:name w:val="Päta Char"/>
    <w:link w:val="Pta"/>
    <w:uiPriority w:val="99"/>
    <w:rPr>
      <w:sz w:val="24"/>
      <w:szCs w:val="24"/>
      <w:lang w:val="fr-FR" w:eastAsia="zh-CN"/>
    </w:rPr>
  </w:style>
  <w:style w:type="paragraph" w:styleId="Hlavika">
    <w:name w:val="header"/>
    <w:basedOn w:val="Normlny"/>
    <w:link w:val="HlavikaChar"/>
    <w:uiPriority w:val="99"/>
    <w:rsid w:val="00EB04AC"/>
    <w:pPr>
      <w:tabs>
        <w:tab w:val="center" w:pos="4153"/>
        <w:tab w:val="right" w:pos="8306"/>
      </w:tabs>
      <w:spacing w:after="240"/>
      <w:jc w:val="both"/>
    </w:pPr>
    <w:rPr>
      <w:szCs w:val="20"/>
      <w:lang w:eastAsia="en-US"/>
    </w:rPr>
  </w:style>
  <w:style w:type="character" w:customStyle="1" w:styleId="HlavikaChar">
    <w:name w:val="Hlavička Char"/>
    <w:link w:val="Hlavika"/>
    <w:uiPriority w:val="99"/>
    <w:rPr>
      <w:sz w:val="24"/>
      <w:szCs w:val="24"/>
      <w:lang w:val="fr-FR" w:eastAsia="zh-CN"/>
    </w:rPr>
  </w:style>
  <w:style w:type="paragraph" w:customStyle="1" w:styleId="NoteHead">
    <w:name w:val="NoteHead"/>
    <w:basedOn w:val="Normlny"/>
    <w:next w:val="Subject"/>
    <w:uiPriority w:val="99"/>
    <w:rsid w:val="00EB04AC"/>
    <w:pPr>
      <w:spacing w:before="720" w:after="720"/>
      <w:jc w:val="center"/>
    </w:pPr>
    <w:rPr>
      <w:b/>
      <w:smallCaps/>
      <w:szCs w:val="20"/>
      <w:lang w:eastAsia="en-US"/>
    </w:rPr>
  </w:style>
  <w:style w:type="paragraph" w:customStyle="1" w:styleId="Subject">
    <w:name w:val="Subject"/>
    <w:basedOn w:val="Normlny"/>
    <w:next w:val="Normlny"/>
    <w:uiPriority w:val="99"/>
    <w:rsid w:val="00EB04AC"/>
    <w:pPr>
      <w:spacing w:after="480"/>
      <w:ind w:left="1531" w:hanging="1531"/>
    </w:pPr>
    <w:rPr>
      <w:b/>
      <w:szCs w:val="20"/>
      <w:lang w:eastAsia="en-US"/>
    </w:rPr>
  </w:style>
  <w:style w:type="table" w:styleId="Mriekatabuky">
    <w:name w:val="Table Grid"/>
    <w:basedOn w:val="Normlnatabuk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EB04AC"/>
    <w:rPr>
      <w:rFonts w:cs="Times New Roman"/>
    </w:rPr>
  </w:style>
  <w:style w:type="character" w:customStyle="1" w:styleId="Nadpis1Char">
    <w:name w:val="Nadpis 1 Char"/>
    <w:link w:val="Nadpis1"/>
    <w:uiPriority w:val="9"/>
    <w:rsid w:val="00B04F8D"/>
    <w:rPr>
      <w:rFonts w:ascii="Cambria" w:eastAsia="Times New Roman" w:hAnsi="Cambria" w:cs="Times New Roman"/>
      <w:b/>
      <w:bCs/>
      <w:kern w:val="32"/>
      <w:sz w:val="32"/>
      <w:szCs w:val="32"/>
      <w:lang w:val="fr-FR" w:eastAsia="zh-CN"/>
    </w:rPr>
  </w:style>
  <w:style w:type="paragraph" w:styleId="Podtitul">
    <w:name w:val="Subtitle"/>
    <w:basedOn w:val="Normlny"/>
    <w:next w:val="Normlny"/>
    <w:link w:val="PodtitulChar"/>
    <w:uiPriority w:val="11"/>
    <w:rsid w:val="00117FA2"/>
    <w:pPr>
      <w:spacing w:after="60"/>
      <w:jc w:val="center"/>
      <w:outlineLvl w:val="1"/>
    </w:pPr>
    <w:rPr>
      <w:rFonts w:ascii="Cambria" w:eastAsia="Times New Roman" w:hAnsi="Cambria"/>
    </w:rPr>
  </w:style>
  <w:style w:type="character" w:customStyle="1" w:styleId="PodtitulChar">
    <w:name w:val="Podtitul Char"/>
    <w:link w:val="Podtitul"/>
    <w:uiPriority w:val="11"/>
    <w:rsid w:val="00117FA2"/>
    <w:rPr>
      <w:rFonts w:ascii="Cambria" w:eastAsia="Times New Roman" w:hAnsi="Cambria" w:cs="Times New Roman"/>
      <w:sz w:val="24"/>
      <w:szCs w:val="24"/>
      <w:lang w:val="fr-FR" w:eastAsia="zh-CN"/>
    </w:rPr>
  </w:style>
  <w:style w:type="paragraph" w:styleId="Textpoznmkypodiarou">
    <w:name w:val="footnote text"/>
    <w:basedOn w:val="Normlny"/>
    <w:link w:val="TextpoznmkypodiarouChar"/>
    <w:uiPriority w:val="99"/>
    <w:rsid w:val="006B6135"/>
    <w:rPr>
      <w:rFonts w:eastAsia="Times New Roman"/>
      <w:szCs w:val="20"/>
      <w:lang w:eastAsia="en-GB"/>
    </w:rPr>
  </w:style>
  <w:style w:type="character" w:customStyle="1" w:styleId="TextpoznmkypodiarouChar">
    <w:name w:val="Text poznámky pod čiarou Char"/>
    <w:link w:val="Textpoznmkypodiarou"/>
    <w:uiPriority w:val="99"/>
    <w:rsid w:val="006B6135"/>
    <w:rPr>
      <w:rFonts w:eastAsia="Times New Roman"/>
    </w:rPr>
  </w:style>
  <w:style w:type="character" w:styleId="Odkaznapoznmkupodiarou">
    <w:name w:val="footnote reference"/>
    <w:uiPriority w:val="99"/>
    <w:rsid w:val="006B6135"/>
    <w:rPr>
      <w:vertAlign w:val="superscript"/>
    </w:rPr>
  </w:style>
  <w:style w:type="paragraph" w:customStyle="1" w:styleId="06letterbody">
    <w:name w:val="06 letter body"/>
    <w:basedOn w:val="Normlny"/>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eastAsia="en-US"/>
    </w:rPr>
  </w:style>
  <w:style w:type="character" w:styleId="Hypertextovprepojenie">
    <w:name w:val="Hyperlink"/>
    <w:rsid w:val="00EC37C8"/>
    <w:rPr>
      <w:color w:val="0000FF"/>
      <w:u w:val="single"/>
    </w:rPr>
  </w:style>
  <w:style w:type="paragraph" w:styleId="Textbubliny">
    <w:name w:val="Balloon Text"/>
    <w:basedOn w:val="Normlny"/>
    <w:link w:val="TextbublinyChar"/>
    <w:uiPriority w:val="99"/>
    <w:semiHidden/>
    <w:unhideWhenUsed/>
    <w:rsid w:val="0009594F"/>
    <w:rPr>
      <w:rFonts w:ascii="Tahoma" w:hAnsi="Tahoma" w:cs="Tahoma"/>
      <w:sz w:val="16"/>
      <w:szCs w:val="16"/>
    </w:rPr>
  </w:style>
  <w:style w:type="character" w:customStyle="1" w:styleId="TextbublinyChar">
    <w:name w:val="Text bubliny Char"/>
    <w:link w:val="Textbubliny"/>
    <w:uiPriority w:val="99"/>
    <w:semiHidden/>
    <w:rsid w:val="0009594F"/>
    <w:rPr>
      <w:rFonts w:ascii="Tahoma" w:hAnsi="Tahoma" w:cs="Tahoma"/>
      <w:sz w:val="16"/>
      <w:szCs w:val="16"/>
      <w:lang w:val="fr-FR" w:eastAsia="zh-CN"/>
    </w:rPr>
  </w:style>
  <w:style w:type="character" w:customStyle="1" w:styleId="Nadpis4Char">
    <w:name w:val="Nadpis 4 Char"/>
    <w:link w:val="Nadpis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lny"/>
    <w:link w:val="Text1Char"/>
    <w:rsid w:val="00D52E0C"/>
    <w:pPr>
      <w:spacing w:before="120" w:after="120"/>
      <w:ind w:left="850" w:right="720"/>
      <w:jc w:val="both"/>
    </w:pPr>
    <w:rPr>
      <w:rFonts w:eastAsia="Times New Roman"/>
      <w:lang w:eastAsia="en-US"/>
    </w:rPr>
  </w:style>
  <w:style w:type="character" w:customStyle="1" w:styleId="Text1Char">
    <w:name w:val="Text 1 Char"/>
    <w:link w:val="Text1"/>
    <w:rsid w:val="008A4BF6"/>
    <w:rPr>
      <w:rFonts w:eastAsia="Times New Roman"/>
      <w:sz w:val="24"/>
      <w:szCs w:val="24"/>
      <w:lang w:eastAsia="en-US"/>
    </w:rPr>
  </w:style>
  <w:style w:type="paragraph" w:styleId="Bezriadkovania">
    <w:name w:val="No Spacing"/>
    <w:uiPriority w:val="1"/>
    <w:rsid w:val="002A023F"/>
    <w:rPr>
      <w:sz w:val="24"/>
      <w:szCs w:val="24"/>
      <w:lang w:val="fr-FR" w:eastAsia="zh-CN"/>
    </w:rPr>
  </w:style>
  <w:style w:type="character" w:styleId="Odkaznakomentr">
    <w:name w:val="annotation reference"/>
    <w:basedOn w:val="Predvolenpsmoodseku"/>
    <w:uiPriority w:val="99"/>
    <w:unhideWhenUsed/>
    <w:rsid w:val="008A63F9"/>
    <w:rPr>
      <w:sz w:val="16"/>
      <w:szCs w:val="16"/>
    </w:rPr>
  </w:style>
  <w:style w:type="paragraph" w:styleId="Textkomentra">
    <w:name w:val="annotation text"/>
    <w:basedOn w:val="Normlny"/>
    <w:link w:val="TextkomentraChar"/>
    <w:uiPriority w:val="99"/>
    <w:unhideWhenUsed/>
    <w:rsid w:val="008A63F9"/>
    <w:rPr>
      <w:szCs w:val="20"/>
    </w:rPr>
  </w:style>
  <w:style w:type="character" w:customStyle="1" w:styleId="TextkomentraChar">
    <w:name w:val="Text komentára Char"/>
    <w:basedOn w:val="Predvolenpsmoodseku"/>
    <w:link w:val="Textkomentra"/>
    <w:uiPriority w:val="99"/>
    <w:rsid w:val="008A63F9"/>
    <w:rPr>
      <w:lang w:val="fr-FR" w:eastAsia="zh-CN"/>
    </w:rPr>
  </w:style>
  <w:style w:type="paragraph" w:styleId="Predmetkomentra">
    <w:name w:val="annotation subject"/>
    <w:basedOn w:val="Textkomentra"/>
    <w:next w:val="Textkomentra"/>
    <w:link w:val="PredmetkomentraChar"/>
    <w:uiPriority w:val="99"/>
    <w:semiHidden/>
    <w:unhideWhenUsed/>
    <w:rsid w:val="008A63F9"/>
    <w:rPr>
      <w:b/>
      <w:bCs/>
    </w:rPr>
  </w:style>
  <w:style w:type="character" w:customStyle="1" w:styleId="PredmetkomentraChar">
    <w:name w:val="Predmet komentára Char"/>
    <w:basedOn w:val="TextkomentraChar"/>
    <w:link w:val="Predmetkomentra"/>
    <w:uiPriority w:val="99"/>
    <w:semiHidden/>
    <w:rsid w:val="008A63F9"/>
    <w:rPr>
      <w:b/>
      <w:bCs/>
      <w:lang w:val="fr-FR" w:eastAsia="zh-CN"/>
    </w:rPr>
  </w:style>
  <w:style w:type="character" w:customStyle="1" w:styleId="Nadpis2Char">
    <w:name w:val="Nadpis 2 Char"/>
    <w:basedOn w:val="Predvolenpsmoodseku"/>
    <w:link w:val="Nadpis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sekzoznamu">
    <w:name w:val="List Paragraph"/>
    <w:basedOn w:val="Normlny"/>
    <w:uiPriority w:val="34"/>
    <w:qFormat/>
    <w:rsid w:val="00EC699F"/>
    <w:pPr>
      <w:ind w:left="720"/>
      <w:contextualSpacing/>
    </w:pPr>
    <w:rPr>
      <w:rFonts w:eastAsiaTheme="minorHAnsi" w:cstheme="minorBidi"/>
      <w:szCs w:val="22"/>
      <w:lang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lny"/>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eastAsia="en-GB"/>
    </w:rPr>
  </w:style>
  <w:style w:type="character" w:styleId="PouitHypertextovPrepojenie">
    <w:name w:val="FollowedHyperlink"/>
    <w:basedOn w:val="Predvolenpsmoodseku"/>
    <w:uiPriority w:val="99"/>
    <w:semiHidden/>
    <w:unhideWhenUsed/>
    <w:rsid w:val="00EB0A35"/>
    <w:rPr>
      <w:color w:val="954F72" w:themeColor="followedHyperlink"/>
      <w:u w:val="single"/>
    </w:rPr>
  </w:style>
  <w:style w:type="table" w:customStyle="1" w:styleId="TableGrid1">
    <w:name w:val="Table Grid1"/>
    <w:basedOn w:val="Normlnatabuka"/>
    <w:next w:val="Mriekatabuky"/>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32B"/>
    <w:pPr>
      <w:autoSpaceDE w:val="0"/>
      <w:autoSpaceDN w:val="0"/>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E8E7C4A2-A71B-45B3-8126-F345BC50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5320</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CSERI Zita</cp:lastModifiedBy>
  <cp:revision>3</cp:revision>
  <cp:lastPrinted>2015-04-28T15:17:00Z</cp:lastPrinted>
  <dcterms:created xsi:type="dcterms:W3CDTF">2025-09-22T06:46:00Z</dcterms:created>
  <dcterms:modified xsi:type="dcterms:W3CDTF">2025-09-23T11:18:00Z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